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2458A" w:rsidTr="00345119">
        <w:tc>
          <w:tcPr>
            <w:tcW w:w="9576" w:type="dxa"/>
            <w:noWrap/>
          </w:tcPr>
          <w:p w:rsidR="008423E4" w:rsidRPr="0022177D" w:rsidRDefault="006C7E3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7E3D" w:rsidP="008423E4">
      <w:pPr>
        <w:jc w:val="center"/>
      </w:pPr>
    </w:p>
    <w:p w:rsidR="008423E4" w:rsidRPr="00B31F0E" w:rsidRDefault="006C7E3D" w:rsidP="008423E4"/>
    <w:p w:rsidR="008423E4" w:rsidRPr="00742794" w:rsidRDefault="006C7E3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458A" w:rsidTr="00345119">
        <w:tc>
          <w:tcPr>
            <w:tcW w:w="9576" w:type="dxa"/>
          </w:tcPr>
          <w:p w:rsidR="008423E4" w:rsidRPr="00861995" w:rsidRDefault="006C7E3D" w:rsidP="00345119">
            <w:pPr>
              <w:jc w:val="right"/>
            </w:pPr>
            <w:r>
              <w:t>C.S.S.B. 911</w:t>
            </w:r>
          </w:p>
        </w:tc>
      </w:tr>
      <w:tr w:rsidR="00D2458A" w:rsidTr="00345119">
        <w:tc>
          <w:tcPr>
            <w:tcW w:w="9576" w:type="dxa"/>
          </w:tcPr>
          <w:p w:rsidR="008423E4" w:rsidRPr="00861995" w:rsidRDefault="006C7E3D" w:rsidP="00345119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D2458A" w:rsidTr="00345119">
        <w:tc>
          <w:tcPr>
            <w:tcW w:w="9576" w:type="dxa"/>
          </w:tcPr>
          <w:p w:rsidR="008423E4" w:rsidRPr="00861995" w:rsidRDefault="006C7E3D" w:rsidP="00345119">
            <w:pPr>
              <w:jc w:val="right"/>
            </w:pPr>
            <w:r>
              <w:t>Natural Resources</w:t>
            </w:r>
          </w:p>
        </w:tc>
      </w:tr>
      <w:tr w:rsidR="00D2458A" w:rsidTr="00345119">
        <w:tc>
          <w:tcPr>
            <w:tcW w:w="9576" w:type="dxa"/>
          </w:tcPr>
          <w:p w:rsidR="008423E4" w:rsidRDefault="006C7E3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C7E3D" w:rsidP="008423E4">
      <w:pPr>
        <w:tabs>
          <w:tab w:val="right" w:pos="9360"/>
        </w:tabs>
      </w:pPr>
    </w:p>
    <w:p w:rsidR="008423E4" w:rsidRDefault="006C7E3D" w:rsidP="008423E4"/>
    <w:p w:rsidR="008423E4" w:rsidRDefault="006C7E3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2458A" w:rsidTr="00345119">
        <w:tc>
          <w:tcPr>
            <w:tcW w:w="9576" w:type="dxa"/>
          </w:tcPr>
          <w:p w:rsidR="008423E4" w:rsidRPr="00A8133F" w:rsidRDefault="006C7E3D" w:rsidP="009B6F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7E3D" w:rsidP="009B6F1B"/>
          <w:p w:rsidR="008423E4" w:rsidRDefault="006C7E3D" w:rsidP="009B6F1B">
            <w:pPr>
              <w:pStyle w:val="Header"/>
              <w:jc w:val="both"/>
            </w:pPr>
            <w:r>
              <w:t xml:space="preserve">Concerns have been raised that the </w:t>
            </w:r>
            <w:r w:rsidRPr="002B288F">
              <w:t xml:space="preserve">Texas Commission on Environmental Quality </w:t>
            </w:r>
            <w:r>
              <w:t>(</w:t>
            </w:r>
            <w:r>
              <w:t>TCEQ</w:t>
            </w:r>
            <w:r>
              <w:t>)</w:t>
            </w:r>
            <w:r>
              <w:t xml:space="preserve"> lack</w:t>
            </w:r>
            <w:r>
              <w:t>s</w:t>
            </w:r>
            <w:r>
              <w:t xml:space="preserve"> </w:t>
            </w:r>
            <w:r>
              <w:t>adequate</w:t>
            </w:r>
            <w:r>
              <w:t xml:space="preserve"> authority to properly investigate </w:t>
            </w:r>
            <w:r>
              <w:t>certain</w:t>
            </w:r>
            <w:r>
              <w:t xml:space="preserve"> water district</w:t>
            </w:r>
            <w:r>
              <w:t>s</w:t>
            </w:r>
            <w:r>
              <w:t xml:space="preserve"> that </w:t>
            </w:r>
            <w:r>
              <w:t>have</w:t>
            </w:r>
            <w:r>
              <w:t xml:space="preserve"> mismanaged </w:t>
            </w:r>
            <w:r>
              <w:t>their</w:t>
            </w:r>
            <w:r>
              <w:t xml:space="preserve"> financial resources and procurement process. </w:t>
            </w:r>
            <w:r>
              <w:t>This is a problem as d</w:t>
            </w:r>
            <w:r>
              <w:t>eficiencies in the management of finances and operations</w:t>
            </w:r>
            <w:r>
              <w:t xml:space="preserve"> may</w:t>
            </w:r>
            <w:r>
              <w:t xml:space="preserve"> hinder </w:t>
            </w:r>
            <w:r>
              <w:t>a</w:t>
            </w:r>
            <w:r>
              <w:t xml:space="preserve"> district's ability to provide wat</w:t>
            </w:r>
            <w:r>
              <w:t>er services to customers as well as</w:t>
            </w:r>
            <w:r>
              <w:t xml:space="preserve"> the district's ability to</w:t>
            </w:r>
            <w:r>
              <w:t xml:space="preserve"> cover current liabilities and </w:t>
            </w:r>
            <w:r>
              <w:t xml:space="preserve">to </w:t>
            </w:r>
            <w:r>
              <w:t xml:space="preserve">address future financial needs. </w:t>
            </w:r>
            <w:r>
              <w:t>C.S.</w:t>
            </w:r>
            <w:r>
              <w:t>S.B. 911</w:t>
            </w:r>
            <w:r>
              <w:t xml:space="preserve"> seeks to address these concerns by setting out provisions </w:t>
            </w:r>
            <w:r w:rsidRPr="002B288F">
              <w:t xml:space="preserve">relating to the supervision of water districts by </w:t>
            </w:r>
            <w:r>
              <w:t>TCEQ</w:t>
            </w:r>
            <w:r w:rsidRPr="002B288F">
              <w:t>.</w:t>
            </w:r>
          </w:p>
          <w:p w:rsidR="008423E4" w:rsidRPr="00E26B13" w:rsidRDefault="006C7E3D" w:rsidP="009B6F1B">
            <w:pPr>
              <w:rPr>
                <w:b/>
              </w:rPr>
            </w:pPr>
          </w:p>
        </w:tc>
      </w:tr>
      <w:tr w:rsidR="00D2458A" w:rsidTr="00345119">
        <w:tc>
          <w:tcPr>
            <w:tcW w:w="9576" w:type="dxa"/>
          </w:tcPr>
          <w:p w:rsidR="0017725B" w:rsidRDefault="006C7E3D" w:rsidP="009B6F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7E3D" w:rsidP="009B6F1B">
            <w:pPr>
              <w:rPr>
                <w:b/>
                <w:u w:val="single"/>
              </w:rPr>
            </w:pPr>
          </w:p>
          <w:p w:rsidR="00747452" w:rsidRPr="00747452" w:rsidRDefault="006C7E3D" w:rsidP="009B6F1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6C7E3D" w:rsidP="009B6F1B">
            <w:pPr>
              <w:rPr>
                <w:b/>
                <w:u w:val="single"/>
              </w:rPr>
            </w:pPr>
          </w:p>
        </w:tc>
      </w:tr>
      <w:tr w:rsidR="00D2458A" w:rsidTr="00345119">
        <w:tc>
          <w:tcPr>
            <w:tcW w:w="9576" w:type="dxa"/>
          </w:tcPr>
          <w:p w:rsidR="008423E4" w:rsidRPr="00A8133F" w:rsidRDefault="006C7E3D" w:rsidP="009B6F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7E3D" w:rsidP="009B6F1B"/>
          <w:p w:rsidR="00747452" w:rsidRDefault="006C7E3D" w:rsidP="009B6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C7E3D" w:rsidP="009B6F1B">
            <w:pPr>
              <w:rPr>
                <w:b/>
              </w:rPr>
            </w:pPr>
          </w:p>
        </w:tc>
      </w:tr>
      <w:tr w:rsidR="00D2458A" w:rsidTr="00345119">
        <w:tc>
          <w:tcPr>
            <w:tcW w:w="9576" w:type="dxa"/>
          </w:tcPr>
          <w:p w:rsidR="008423E4" w:rsidRPr="00A8133F" w:rsidRDefault="006C7E3D" w:rsidP="009B6F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7E3D" w:rsidP="009B6F1B"/>
          <w:p w:rsidR="00B02787" w:rsidRDefault="006C7E3D" w:rsidP="009B6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</w:t>
            </w:r>
            <w:r>
              <w:t>911 amends the Water Code to</w:t>
            </w:r>
            <w:r>
              <w:t xml:space="preserve"> </w:t>
            </w:r>
            <w:r>
              <w:t xml:space="preserve">replace the </w:t>
            </w:r>
            <w:r>
              <w:t>specification that the supervision by</w:t>
            </w:r>
            <w:r>
              <w:t xml:space="preserve"> </w:t>
            </w:r>
            <w:r>
              <w:t>the Texas Commission on Environmental Quality (TCEQ)</w:t>
            </w:r>
            <w:r>
              <w:t xml:space="preserve"> </w:t>
            </w:r>
            <w:r>
              <w:t xml:space="preserve">of the powers and duties of all </w:t>
            </w:r>
            <w:r w:rsidRPr="00E87CBB">
              <w:t>districts and authorities created under</w:t>
            </w:r>
            <w:r>
              <w:t xml:space="preserve"> certain constitutional provisions </w:t>
            </w:r>
            <w:r>
              <w:t>includes the autho</w:t>
            </w:r>
            <w:r>
              <w:t xml:space="preserve">rity to inquire into the </w:t>
            </w:r>
            <w:r w:rsidRPr="002C333D">
              <w:t>competence, fitness, and reputation of the officers and directors of any district or authority</w:t>
            </w:r>
            <w:r>
              <w:t xml:space="preserve"> with a specification that such supervision includes the authority to </w:t>
            </w:r>
            <w:r w:rsidRPr="002C333D">
              <w:t>inquire into the qualifications</w:t>
            </w:r>
            <w:r>
              <w:t xml:space="preserve"> </w:t>
            </w:r>
            <w:r w:rsidRPr="002C333D">
              <w:t xml:space="preserve">of </w:t>
            </w:r>
            <w:r>
              <w:t>such</w:t>
            </w:r>
            <w:r w:rsidRPr="002C333D">
              <w:t xml:space="preserve"> officers and directors</w:t>
            </w:r>
            <w:r>
              <w:t>.</w:t>
            </w:r>
            <w:r>
              <w:t xml:space="preserve"> </w:t>
            </w:r>
          </w:p>
          <w:p w:rsidR="00B02787" w:rsidRDefault="006C7E3D" w:rsidP="009B6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02787" w:rsidRDefault="006C7E3D" w:rsidP="009B6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>
              <w:t xml:space="preserve">.S.S.B. 911 </w:t>
            </w:r>
            <w:r>
              <w:t>sets a deadline by which a copy of an order</w:t>
            </w:r>
            <w:r>
              <w:t xml:space="preserve"> relating to the results of a confirmation election for certain water districts</w:t>
            </w:r>
            <w:r>
              <w:t xml:space="preserve"> </w:t>
            </w:r>
            <w:r>
              <w:t>is required to be filed with TCEQ, and by which the order</w:t>
            </w:r>
            <w:r>
              <w:t xml:space="preserve"> canvassing the results of the election</w:t>
            </w:r>
            <w:r>
              <w:t xml:space="preserve"> is required to be filed </w:t>
            </w:r>
            <w:r>
              <w:t xml:space="preserve">with the TCEQ executive director </w:t>
            </w:r>
            <w:r w:rsidRPr="00094CDC">
              <w:t>and in the deed records of the county or counties in which the district is located</w:t>
            </w:r>
            <w:r>
              <w:t xml:space="preserve">, of </w:t>
            </w:r>
            <w:r w:rsidRPr="00094CDC">
              <w:t>not later than the 30th day after the date of the election</w:t>
            </w:r>
            <w:r>
              <w:t>.</w:t>
            </w:r>
            <w:r>
              <w:t xml:space="preserve"> </w:t>
            </w:r>
          </w:p>
          <w:p w:rsidR="00B02787" w:rsidRDefault="006C7E3D" w:rsidP="009B6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6C7E3D" w:rsidP="009B6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911 </w:t>
            </w:r>
            <w:r>
              <w:t>authorize</w:t>
            </w:r>
            <w:r>
              <w:t>s the executive director</w:t>
            </w:r>
            <w:r>
              <w:t xml:space="preserve"> of TCEQ</w:t>
            </w:r>
            <w:r>
              <w:t xml:space="preserve">, after </w:t>
            </w:r>
            <w:r>
              <w:t>reviewing</w:t>
            </w:r>
            <w:r>
              <w:t xml:space="preserve"> </w:t>
            </w:r>
            <w:r>
              <w:t xml:space="preserve">a district's </w:t>
            </w:r>
            <w:r>
              <w:t xml:space="preserve">audit report, to </w:t>
            </w:r>
            <w:r w:rsidRPr="00A710A9">
              <w:t>request additional information from the district</w:t>
            </w:r>
            <w:r>
              <w:t xml:space="preserve"> and</w:t>
            </w:r>
            <w:r>
              <w:t xml:space="preserve"> requires the district to </w:t>
            </w:r>
            <w:r w:rsidRPr="00A710A9">
              <w:t>provide the additional information not later than the 60th day after the date the request was received, unless the executive director extends the ti</w:t>
            </w:r>
            <w:r w:rsidRPr="00A710A9">
              <w:t>me allowed for the district to provide additional information for good cause.</w:t>
            </w:r>
            <w:r>
              <w:t xml:space="preserve"> The bill authorizes the executive director to </w:t>
            </w:r>
            <w:r w:rsidRPr="00DD5B01">
              <w:t>review and investigate a dist</w:t>
            </w:r>
            <w:r>
              <w:t>rict's financial records and to</w:t>
            </w:r>
            <w:r w:rsidRPr="00DD5B01">
              <w:t xml:space="preserve"> conduct an on-site audit of a district's financial information.</w:t>
            </w:r>
            <w:r>
              <w:t xml:space="preserve"> </w:t>
            </w:r>
          </w:p>
          <w:p w:rsidR="000F3CF2" w:rsidRDefault="006C7E3D" w:rsidP="009B6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D591E" w:rsidRDefault="006C7E3D" w:rsidP="009B6F1B">
            <w:pPr>
              <w:pStyle w:val="Header"/>
              <w:jc w:val="both"/>
            </w:pPr>
            <w:r>
              <w:t>C.S.S</w:t>
            </w:r>
            <w:r>
              <w:t>.B.</w:t>
            </w:r>
            <w:r>
              <w:t xml:space="preserve"> 911</w:t>
            </w:r>
            <w:r>
              <w:t xml:space="preserve"> </w:t>
            </w:r>
            <w:r>
              <w:t>requires the Texas Water Development Board</w:t>
            </w:r>
            <w:r>
              <w:t xml:space="preserve"> (TWDB)</w:t>
            </w:r>
            <w:r>
              <w:t>, in coordination with TCEQ</w:t>
            </w:r>
            <w:r>
              <w:t xml:space="preserve"> and for purposes of </w:t>
            </w:r>
            <w:r w:rsidRPr="00FD23FD">
              <w:t>provid</w:t>
            </w:r>
            <w:r>
              <w:t>ing</w:t>
            </w:r>
            <w:r w:rsidRPr="00FD23FD">
              <w:t xml:space="preserve"> the best available science in the event a conservation and reclamati</w:t>
            </w:r>
            <w:r>
              <w:t>on district is created under certain constitutional</w:t>
            </w:r>
            <w:r w:rsidRPr="00FD23FD">
              <w:t xml:space="preserve"> authority in </w:t>
            </w:r>
            <w:r>
              <w:t>a county</w:t>
            </w:r>
            <w:r>
              <w:t xml:space="preserve"> bordering the Rio Grande, overlying the Edwards-Trinity Aquifer, and with a population greater than 40,000</w:t>
            </w:r>
            <w:r>
              <w:t xml:space="preserve">, to </w:t>
            </w:r>
            <w:r w:rsidRPr="00A36853">
              <w:t>adopt standards for water management by a conservation and reclamation district</w:t>
            </w:r>
            <w:r>
              <w:t xml:space="preserve"> in the area. The bill requires </w:t>
            </w:r>
            <w:r>
              <w:t>the adopted</w:t>
            </w:r>
            <w:r>
              <w:t xml:space="preserve"> standards to address </w:t>
            </w:r>
            <w:r>
              <w:t xml:space="preserve">groundwater management </w:t>
            </w:r>
            <w:r>
              <w:t>and river and spring flow, including flow requirements for the Devil's River, the Pecos River, and San Felipe Springs.</w:t>
            </w:r>
          </w:p>
          <w:p w:rsidR="00A36853" w:rsidRPr="00CC5AF9" w:rsidRDefault="006C7E3D" w:rsidP="009B6F1B">
            <w:pPr>
              <w:pStyle w:val="Header"/>
              <w:jc w:val="both"/>
            </w:pPr>
            <w:r>
              <w:t xml:space="preserve"> </w:t>
            </w:r>
          </w:p>
        </w:tc>
      </w:tr>
      <w:tr w:rsidR="00D2458A" w:rsidTr="00345119">
        <w:tc>
          <w:tcPr>
            <w:tcW w:w="9576" w:type="dxa"/>
          </w:tcPr>
          <w:p w:rsidR="008423E4" w:rsidRPr="00A8133F" w:rsidRDefault="006C7E3D" w:rsidP="009B6F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7E3D" w:rsidP="009B6F1B"/>
          <w:p w:rsidR="008423E4" w:rsidRPr="003624F2" w:rsidRDefault="006C7E3D" w:rsidP="009B6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47452">
              <w:t>September 1, 2019.</w:t>
            </w:r>
          </w:p>
          <w:p w:rsidR="008423E4" w:rsidRPr="00233FDB" w:rsidRDefault="006C7E3D" w:rsidP="009B6F1B">
            <w:pPr>
              <w:rPr>
                <w:b/>
              </w:rPr>
            </w:pPr>
          </w:p>
        </w:tc>
      </w:tr>
      <w:tr w:rsidR="00D2458A" w:rsidTr="00345119">
        <w:tc>
          <w:tcPr>
            <w:tcW w:w="9576" w:type="dxa"/>
          </w:tcPr>
          <w:p w:rsidR="001107F7" w:rsidRDefault="006C7E3D" w:rsidP="009B6F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D80933" w:rsidRDefault="006C7E3D" w:rsidP="009B6F1B">
            <w:pPr>
              <w:jc w:val="both"/>
            </w:pPr>
          </w:p>
          <w:p w:rsidR="00D80933" w:rsidRDefault="006C7E3D" w:rsidP="009B6F1B">
            <w:pPr>
              <w:jc w:val="both"/>
            </w:pPr>
            <w:r>
              <w:t xml:space="preserve">While C.S.S.B. 911 may </w:t>
            </w:r>
            <w:r>
              <w:t>differ from the engrossed in minor or nonsubstantive ways, the following summarizes the substantial differences between the engrossed and committee substitute versions of the bill.</w:t>
            </w:r>
          </w:p>
          <w:p w:rsidR="00D80933" w:rsidRDefault="006C7E3D" w:rsidP="009B6F1B">
            <w:pPr>
              <w:jc w:val="both"/>
            </w:pPr>
          </w:p>
          <w:p w:rsidR="00D80933" w:rsidRDefault="006C7E3D" w:rsidP="009B6F1B">
            <w:pPr>
              <w:jc w:val="both"/>
            </w:pPr>
            <w:r>
              <w:t xml:space="preserve">The substitute includes a provision </w:t>
            </w:r>
            <w:r w:rsidRPr="00146412">
              <w:t>requir</w:t>
            </w:r>
            <w:r>
              <w:t>ing</w:t>
            </w:r>
            <w:r w:rsidRPr="00146412">
              <w:t xml:space="preserve"> the </w:t>
            </w:r>
            <w:r>
              <w:t>TWDB</w:t>
            </w:r>
            <w:r w:rsidRPr="00146412">
              <w:t>, in coordination wi</w:t>
            </w:r>
            <w:r w:rsidRPr="00146412">
              <w:t xml:space="preserve">th TCEQ and for purposes of providing the best available science in the event a conservation and reclamation district is created under certain constitutional authority in a county bordering the Rio Grande, overlying the Edwards-Trinity Aquifer, and with a </w:t>
            </w:r>
            <w:r w:rsidRPr="00146412">
              <w:t xml:space="preserve">population greater than 40,000, to adopt standards for water management by a conservation and reclamation district in the area. </w:t>
            </w:r>
            <w:r>
              <w:t xml:space="preserve">The substitute includes a provision </w:t>
            </w:r>
            <w:r w:rsidRPr="00146412">
              <w:t>requir</w:t>
            </w:r>
            <w:r>
              <w:t>ing</w:t>
            </w:r>
            <w:r w:rsidRPr="00146412">
              <w:t xml:space="preserve"> the adopted standards to address groundwater management and river and spring flow,</w:t>
            </w:r>
            <w:r w:rsidRPr="00146412">
              <w:t xml:space="preserve"> including flow requirements for the Devil's River, the Pecos River, and San Felipe Springs.</w:t>
            </w:r>
          </w:p>
          <w:p w:rsidR="00D80933" w:rsidRPr="00D80933" w:rsidRDefault="006C7E3D" w:rsidP="009B6F1B">
            <w:pPr>
              <w:jc w:val="both"/>
            </w:pPr>
          </w:p>
        </w:tc>
      </w:tr>
      <w:tr w:rsidR="00D2458A" w:rsidTr="00345119">
        <w:tc>
          <w:tcPr>
            <w:tcW w:w="9576" w:type="dxa"/>
          </w:tcPr>
          <w:p w:rsidR="001107F7" w:rsidRPr="009C1E9A" w:rsidRDefault="006C7E3D" w:rsidP="009B6F1B">
            <w:pPr>
              <w:rPr>
                <w:b/>
                <w:u w:val="single"/>
              </w:rPr>
            </w:pPr>
          </w:p>
        </w:tc>
      </w:tr>
      <w:tr w:rsidR="00D2458A" w:rsidTr="00345119">
        <w:tc>
          <w:tcPr>
            <w:tcW w:w="9576" w:type="dxa"/>
          </w:tcPr>
          <w:p w:rsidR="001107F7" w:rsidRPr="001107F7" w:rsidRDefault="006C7E3D" w:rsidP="009B6F1B">
            <w:pPr>
              <w:jc w:val="both"/>
            </w:pPr>
          </w:p>
        </w:tc>
      </w:tr>
    </w:tbl>
    <w:p w:rsidR="008423E4" w:rsidRPr="00BE0E75" w:rsidRDefault="006C7E3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7E3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7E3D">
      <w:r>
        <w:separator/>
      </w:r>
    </w:p>
  </w:endnote>
  <w:endnote w:type="continuationSeparator" w:id="0">
    <w:p w:rsidR="00000000" w:rsidRDefault="006C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458A" w:rsidTr="009C1E9A">
      <w:trPr>
        <w:cantSplit/>
      </w:trPr>
      <w:tc>
        <w:tcPr>
          <w:tcW w:w="0" w:type="pct"/>
        </w:tcPr>
        <w:p w:rsidR="00137D90" w:rsidRDefault="006C7E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7E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7E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7E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7E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458A" w:rsidTr="009C1E9A">
      <w:trPr>
        <w:cantSplit/>
      </w:trPr>
      <w:tc>
        <w:tcPr>
          <w:tcW w:w="0" w:type="pct"/>
        </w:tcPr>
        <w:p w:rsidR="00EC379B" w:rsidRDefault="006C7E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7E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34468</w:t>
          </w:r>
        </w:p>
      </w:tc>
      <w:tc>
        <w:tcPr>
          <w:tcW w:w="2453" w:type="pct"/>
        </w:tcPr>
        <w:p w:rsidR="00EC379B" w:rsidRDefault="006C7E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19.136.123</w:t>
          </w:r>
          <w:r>
            <w:fldChar w:fldCharType="end"/>
          </w:r>
        </w:p>
      </w:tc>
    </w:tr>
    <w:tr w:rsidR="00D2458A" w:rsidTr="009C1E9A">
      <w:trPr>
        <w:cantSplit/>
      </w:trPr>
      <w:tc>
        <w:tcPr>
          <w:tcW w:w="0" w:type="pct"/>
        </w:tcPr>
        <w:p w:rsidR="00EC379B" w:rsidRDefault="006C7E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7E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34256</w:t>
          </w:r>
        </w:p>
      </w:tc>
      <w:tc>
        <w:tcPr>
          <w:tcW w:w="2453" w:type="pct"/>
        </w:tcPr>
        <w:p w:rsidR="00EC379B" w:rsidRDefault="006C7E3D" w:rsidP="006D504F">
          <w:pPr>
            <w:pStyle w:val="Footer"/>
            <w:rPr>
              <w:rStyle w:val="PageNumber"/>
            </w:rPr>
          </w:pPr>
        </w:p>
        <w:p w:rsidR="00EC379B" w:rsidRDefault="006C7E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45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7E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C7E3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7E3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7E3D">
      <w:r>
        <w:separator/>
      </w:r>
    </w:p>
  </w:footnote>
  <w:footnote w:type="continuationSeparator" w:id="0">
    <w:p w:rsidR="00000000" w:rsidRDefault="006C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8D6"/>
    <w:multiLevelType w:val="hybridMultilevel"/>
    <w:tmpl w:val="DCB6D618"/>
    <w:lvl w:ilvl="0" w:tplc="D5388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8A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05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EA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24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CA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02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21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83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8A"/>
    <w:rsid w:val="006C7E3D"/>
    <w:rsid w:val="00D2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C507F0-13F9-4448-962E-B756FC5C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7A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7A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7A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3706</Characters>
  <Application>Microsoft Office Word</Application>
  <DocSecurity>4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SB00911 (Committee Report (Substituted))</vt:lpstr>
    </vt:vector>
  </TitlesOfParts>
  <Company>State of Texas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34468</dc:subject>
  <dc:creator>State of Texas</dc:creator>
  <dc:description>SB 911 by Hinojosa-(H)Natural Resources (Substitute Document Number: 86R 34256)</dc:description>
  <cp:lastModifiedBy>Scotty Wimberley</cp:lastModifiedBy>
  <cp:revision>2</cp:revision>
  <cp:lastPrinted>2003-11-26T17:21:00Z</cp:lastPrinted>
  <dcterms:created xsi:type="dcterms:W3CDTF">2019-05-16T21:06:00Z</dcterms:created>
  <dcterms:modified xsi:type="dcterms:W3CDTF">2019-05-16T21:06:00Z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19.136.123</vt:lpwstr>
  </property>
</Properties>
</file>