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299" w:rsidRDefault="0038229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52F898FAE31424096899EC10A57DAF9"/>
          </w:placeholder>
        </w:sdtPr>
        <w:sdtContent>
          <w:r w:rsidRPr="005C2A78">
            <w:rPr>
              <w:rFonts w:cs="Times New Roman"/>
              <w:b/>
              <w:szCs w:val="24"/>
              <w:u w:val="single"/>
            </w:rPr>
            <w:t>BILL ANALYSIS</w:t>
          </w:r>
        </w:sdtContent>
      </w:sdt>
    </w:p>
    <w:p w:rsidR="00382299" w:rsidRPr="00585C31" w:rsidRDefault="00382299" w:rsidP="000F1DF9">
      <w:pPr>
        <w:spacing w:after="0" w:line="240" w:lineRule="auto"/>
        <w:rPr>
          <w:rFonts w:cs="Times New Roman"/>
          <w:szCs w:val="24"/>
        </w:rPr>
      </w:pPr>
    </w:p>
    <w:p w:rsidR="00382299" w:rsidRPr="00585C31" w:rsidRDefault="0038229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82299" w:rsidTr="000F1DF9">
        <w:tc>
          <w:tcPr>
            <w:tcW w:w="2718" w:type="dxa"/>
          </w:tcPr>
          <w:p w:rsidR="00382299" w:rsidRPr="005C2A78" w:rsidRDefault="00382299" w:rsidP="006D756B">
            <w:pPr>
              <w:rPr>
                <w:rFonts w:cs="Times New Roman"/>
                <w:szCs w:val="24"/>
              </w:rPr>
            </w:pPr>
            <w:sdt>
              <w:sdtPr>
                <w:rPr>
                  <w:rFonts w:cs="Times New Roman"/>
                  <w:szCs w:val="24"/>
                </w:rPr>
                <w:alias w:val="Agency Title"/>
                <w:tag w:val="AgencyTitleContentControl"/>
                <w:id w:val="1920747753"/>
                <w:lock w:val="sdtContentLocked"/>
                <w:placeholder>
                  <w:docPart w:val="8D83F02DC7BA4FDCA4BA07C7FF15B855"/>
                </w:placeholder>
              </w:sdtPr>
              <w:sdtEndPr>
                <w:rPr>
                  <w:rFonts w:cstheme="minorBidi"/>
                  <w:szCs w:val="22"/>
                </w:rPr>
              </w:sdtEndPr>
              <w:sdtContent>
                <w:r>
                  <w:rPr>
                    <w:rFonts w:cs="Times New Roman"/>
                    <w:szCs w:val="24"/>
                  </w:rPr>
                  <w:t>Senate Research Center</w:t>
                </w:r>
              </w:sdtContent>
            </w:sdt>
          </w:p>
        </w:tc>
        <w:tc>
          <w:tcPr>
            <w:tcW w:w="6858" w:type="dxa"/>
          </w:tcPr>
          <w:p w:rsidR="00382299" w:rsidRPr="00FF6471" w:rsidRDefault="00382299" w:rsidP="000F1DF9">
            <w:pPr>
              <w:jc w:val="right"/>
              <w:rPr>
                <w:rFonts w:cs="Times New Roman"/>
                <w:szCs w:val="24"/>
              </w:rPr>
            </w:pPr>
            <w:sdt>
              <w:sdtPr>
                <w:rPr>
                  <w:rFonts w:cs="Times New Roman"/>
                  <w:szCs w:val="24"/>
                </w:rPr>
                <w:alias w:val="Bill Number"/>
                <w:tag w:val="BillNumberOne"/>
                <w:id w:val="-410784069"/>
                <w:lock w:val="sdtContentLocked"/>
                <w:placeholder>
                  <w:docPart w:val="2526B10F7B0D4693AAC72862DC0F65E5"/>
                </w:placeholder>
              </w:sdtPr>
              <w:sdtContent>
                <w:r>
                  <w:rPr>
                    <w:rFonts w:cs="Times New Roman"/>
                    <w:szCs w:val="24"/>
                  </w:rPr>
                  <w:t>S.B. 935</w:t>
                </w:r>
              </w:sdtContent>
            </w:sdt>
          </w:p>
        </w:tc>
      </w:tr>
      <w:tr w:rsidR="00382299" w:rsidTr="000F1DF9">
        <w:sdt>
          <w:sdtPr>
            <w:rPr>
              <w:rFonts w:cs="Times New Roman"/>
              <w:szCs w:val="24"/>
            </w:rPr>
            <w:alias w:val="TLCNumber"/>
            <w:tag w:val="TLCNumber"/>
            <w:id w:val="-542600604"/>
            <w:lock w:val="sdtLocked"/>
            <w:placeholder>
              <w:docPart w:val="F659996684AC455EBA13D12A4A843F88"/>
            </w:placeholder>
          </w:sdtPr>
          <w:sdtContent>
            <w:tc>
              <w:tcPr>
                <w:tcW w:w="2718" w:type="dxa"/>
              </w:tcPr>
              <w:p w:rsidR="00382299" w:rsidRPr="000F1DF9" w:rsidRDefault="00382299" w:rsidP="00C65088">
                <w:pPr>
                  <w:rPr>
                    <w:rFonts w:cs="Times New Roman"/>
                    <w:szCs w:val="24"/>
                  </w:rPr>
                </w:pPr>
                <w:r>
                  <w:rPr>
                    <w:rFonts w:cs="Times New Roman"/>
                    <w:szCs w:val="24"/>
                  </w:rPr>
                  <w:t>86R5362 KKR-F</w:t>
                </w:r>
              </w:p>
            </w:tc>
          </w:sdtContent>
        </w:sdt>
        <w:tc>
          <w:tcPr>
            <w:tcW w:w="6858" w:type="dxa"/>
          </w:tcPr>
          <w:p w:rsidR="00382299" w:rsidRPr="005C2A78" w:rsidRDefault="00382299" w:rsidP="006D756B">
            <w:pPr>
              <w:jc w:val="right"/>
              <w:rPr>
                <w:rFonts w:cs="Times New Roman"/>
                <w:szCs w:val="24"/>
              </w:rPr>
            </w:pPr>
            <w:sdt>
              <w:sdtPr>
                <w:rPr>
                  <w:rFonts w:cs="Times New Roman"/>
                  <w:szCs w:val="24"/>
                </w:rPr>
                <w:alias w:val="Author Label"/>
                <w:tag w:val="By"/>
                <w:id w:val="72399597"/>
                <w:lock w:val="sdtLocked"/>
                <w:placeholder>
                  <w:docPart w:val="7B4C5800557040179D65E5F6A175B01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573B414FE7C47EE8B5BA5DBDEE27483"/>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536325B3F3C94991918A36C81F2CE587"/>
                </w:placeholder>
                <w:showingPlcHdr/>
              </w:sdtPr>
              <w:sdtContent/>
            </w:sdt>
          </w:p>
        </w:tc>
      </w:tr>
      <w:tr w:rsidR="00382299" w:rsidTr="000F1DF9">
        <w:tc>
          <w:tcPr>
            <w:tcW w:w="2718" w:type="dxa"/>
          </w:tcPr>
          <w:p w:rsidR="00382299" w:rsidRPr="00BC7495" w:rsidRDefault="00382299" w:rsidP="000F1DF9">
            <w:pPr>
              <w:rPr>
                <w:rFonts w:cs="Times New Roman"/>
                <w:szCs w:val="24"/>
              </w:rPr>
            </w:pPr>
          </w:p>
        </w:tc>
        <w:sdt>
          <w:sdtPr>
            <w:rPr>
              <w:rFonts w:cs="Times New Roman"/>
              <w:szCs w:val="24"/>
            </w:rPr>
            <w:alias w:val="Committee"/>
            <w:tag w:val="Committee"/>
            <w:id w:val="1914272295"/>
            <w:lock w:val="sdtContentLocked"/>
            <w:placeholder>
              <w:docPart w:val="00BC9B0523E245B2AA3A46DF22898643"/>
            </w:placeholder>
          </w:sdtPr>
          <w:sdtContent>
            <w:tc>
              <w:tcPr>
                <w:tcW w:w="6858" w:type="dxa"/>
              </w:tcPr>
              <w:p w:rsidR="00382299" w:rsidRPr="00FF6471" w:rsidRDefault="00382299" w:rsidP="000F1DF9">
                <w:pPr>
                  <w:jc w:val="right"/>
                  <w:rPr>
                    <w:rFonts w:cs="Times New Roman"/>
                    <w:szCs w:val="24"/>
                  </w:rPr>
                </w:pPr>
                <w:r>
                  <w:rPr>
                    <w:rFonts w:cs="Times New Roman"/>
                    <w:szCs w:val="24"/>
                  </w:rPr>
                  <w:t>Business &amp; Commerce</w:t>
                </w:r>
              </w:p>
            </w:tc>
          </w:sdtContent>
        </w:sdt>
      </w:tr>
      <w:tr w:rsidR="00382299" w:rsidTr="000F1DF9">
        <w:tc>
          <w:tcPr>
            <w:tcW w:w="2718" w:type="dxa"/>
          </w:tcPr>
          <w:p w:rsidR="00382299" w:rsidRPr="00BC7495" w:rsidRDefault="00382299" w:rsidP="000F1DF9">
            <w:pPr>
              <w:rPr>
                <w:rFonts w:cs="Times New Roman"/>
                <w:szCs w:val="24"/>
              </w:rPr>
            </w:pPr>
          </w:p>
        </w:tc>
        <w:sdt>
          <w:sdtPr>
            <w:rPr>
              <w:rFonts w:cs="Times New Roman"/>
              <w:szCs w:val="24"/>
            </w:rPr>
            <w:alias w:val="Date"/>
            <w:tag w:val="DateContentControl"/>
            <w:id w:val="1178081906"/>
            <w:lock w:val="sdtLocked"/>
            <w:placeholder>
              <w:docPart w:val="0DB5A98D903343A7A1D614083B0DA5C3"/>
            </w:placeholder>
            <w:date w:fullDate="2019-03-08T00:00:00Z">
              <w:dateFormat w:val="M/d/yyyy"/>
              <w:lid w:val="en-US"/>
              <w:storeMappedDataAs w:val="dateTime"/>
              <w:calendar w:val="gregorian"/>
            </w:date>
          </w:sdtPr>
          <w:sdtContent>
            <w:tc>
              <w:tcPr>
                <w:tcW w:w="6858" w:type="dxa"/>
              </w:tcPr>
              <w:p w:rsidR="00382299" w:rsidRPr="00FF6471" w:rsidRDefault="00382299" w:rsidP="000F1DF9">
                <w:pPr>
                  <w:jc w:val="right"/>
                  <w:rPr>
                    <w:rFonts w:cs="Times New Roman"/>
                    <w:szCs w:val="24"/>
                  </w:rPr>
                </w:pPr>
                <w:r>
                  <w:rPr>
                    <w:rFonts w:cs="Times New Roman"/>
                    <w:szCs w:val="24"/>
                  </w:rPr>
                  <w:t>3/8/2019</w:t>
                </w:r>
              </w:p>
            </w:tc>
          </w:sdtContent>
        </w:sdt>
      </w:tr>
      <w:tr w:rsidR="00382299" w:rsidTr="000F1DF9">
        <w:tc>
          <w:tcPr>
            <w:tcW w:w="2718" w:type="dxa"/>
          </w:tcPr>
          <w:p w:rsidR="00382299" w:rsidRPr="00BC7495" w:rsidRDefault="00382299" w:rsidP="000F1DF9">
            <w:pPr>
              <w:rPr>
                <w:rFonts w:cs="Times New Roman"/>
                <w:szCs w:val="24"/>
              </w:rPr>
            </w:pPr>
          </w:p>
        </w:tc>
        <w:sdt>
          <w:sdtPr>
            <w:rPr>
              <w:rFonts w:cs="Times New Roman"/>
              <w:szCs w:val="24"/>
            </w:rPr>
            <w:alias w:val="BA Version"/>
            <w:tag w:val="BAVersion"/>
            <w:id w:val="-1685590809"/>
            <w:lock w:val="sdtContentLocked"/>
            <w:placeholder>
              <w:docPart w:val="66212C2A386340079FF7550621BC2608"/>
            </w:placeholder>
          </w:sdtPr>
          <w:sdtContent>
            <w:tc>
              <w:tcPr>
                <w:tcW w:w="6858" w:type="dxa"/>
              </w:tcPr>
              <w:p w:rsidR="00382299" w:rsidRPr="00FF6471" w:rsidRDefault="00382299" w:rsidP="000F1DF9">
                <w:pPr>
                  <w:jc w:val="right"/>
                  <w:rPr>
                    <w:rFonts w:cs="Times New Roman"/>
                    <w:szCs w:val="24"/>
                  </w:rPr>
                </w:pPr>
                <w:r>
                  <w:rPr>
                    <w:rFonts w:cs="Times New Roman"/>
                    <w:szCs w:val="24"/>
                  </w:rPr>
                  <w:t>As Filed</w:t>
                </w:r>
              </w:p>
            </w:tc>
          </w:sdtContent>
        </w:sdt>
      </w:tr>
    </w:tbl>
    <w:p w:rsidR="00382299" w:rsidRPr="00FF6471" w:rsidRDefault="00382299" w:rsidP="000F1DF9">
      <w:pPr>
        <w:spacing w:after="0" w:line="240" w:lineRule="auto"/>
        <w:rPr>
          <w:rFonts w:cs="Times New Roman"/>
          <w:szCs w:val="24"/>
        </w:rPr>
      </w:pPr>
    </w:p>
    <w:p w:rsidR="00382299" w:rsidRPr="00FF6471" w:rsidRDefault="00382299" w:rsidP="000F1DF9">
      <w:pPr>
        <w:spacing w:after="0" w:line="240" w:lineRule="auto"/>
        <w:rPr>
          <w:rFonts w:cs="Times New Roman"/>
          <w:szCs w:val="24"/>
        </w:rPr>
      </w:pPr>
    </w:p>
    <w:p w:rsidR="00382299" w:rsidRPr="00FF6471" w:rsidRDefault="0038229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030D4C6014A415997E534527C94D527"/>
        </w:placeholder>
      </w:sdtPr>
      <w:sdtContent>
        <w:p w:rsidR="00382299" w:rsidRDefault="0038229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6405C6793B04C379B4FADF2F0D8CE3E"/>
        </w:placeholder>
      </w:sdtPr>
      <w:sdtEndPr/>
      <w:sdtContent>
        <w:p w:rsidR="00382299" w:rsidRDefault="00382299" w:rsidP="00382299">
          <w:pPr>
            <w:pStyle w:val="NormalWeb"/>
            <w:spacing w:before="0" w:beforeAutospacing="0" w:after="0" w:afterAutospacing="0"/>
            <w:jc w:val="both"/>
            <w:divId w:val="1677416051"/>
            <w:rPr>
              <w:rFonts w:eastAsia="Times New Roman" w:cstheme="minorBidi"/>
              <w:bCs/>
              <w:szCs w:val="22"/>
            </w:rPr>
          </w:pPr>
        </w:p>
        <w:p w:rsidR="00382299" w:rsidRPr="00382299" w:rsidRDefault="00382299" w:rsidP="00382299">
          <w:pPr>
            <w:pStyle w:val="NormalWeb"/>
            <w:spacing w:before="0" w:beforeAutospacing="0" w:after="0" w:afterAutospacing="0"/>
            <w:jc w:val="both"/>
            <w:divId w:val="1677416051"/>
          </w:pPr>
          <w:r w:rsidRPr="00382299">
            <w:t>Brooke Army Medical Center (BAMC) in San Antonio is a federal military treatment facility (MTF) that is operated by the Department of Defense (DOD). BAMC is the only Level 1 trauma center in the United States in the DOD Military Health System, and is only one of two Level 1 trauma centers in the San Antonio region, an area of 2.5 million people. Despite being a military hospital, BAMC accepts civilian trauma patients. The arrangement has benefited South Texas and the U.S. military for years: BAMC provides a Level 1 trauma center in an area that needs it, and by accepting civilian trauma patients, BAMC medical personnel receive critical training that helps them provide necessary care on the battlefield and in MTFs around the world.</w:t>
          </w:r>
        </w:p>
        <w:p w:rsidR="00382299" w:rsidRPr="00382299" w:rsidRDefault="00382299" w:rsidP="00382299">
          <w:pPr>
            <w:pStyle w:val="NormalWeb"/>
            <w:spacing w:before="0" w:beforeAutospacing="0" w:after="0" w:afterAutospacing="0"/>
            <w:jc w:val="both"/>
            <w:divId w:val="1677416051"/>
          </w:pPr>
          <w:r w:rsidRPr="00382299">
            <w:t> </w:t>
          </w:r>
        </w:p>
        <w:p w:rsidR="00382299" w:rsidRPr="00382299" w:rsidRDefault="00382299" w:rsidP="00382299">
          <w:pPr>
            <w:pStyle w:val="NormalWeb"/>
            <w:spacing w:before="0" w:beforeAutospacing="0" w:after="0" w:afterAutospacing="0"/>
            <w:jc w:val="both"/>
            <w:divId w:val="1677416051"/>
          </w:pPr>
          <w:r w:rsidRPr="00382299">
            <w:t>Due to BAMC's participation in the state regional trauma system, some civilians who receive care at BAMC as a result of a work-related injury or illness are covered by workers' compensation insurance. Workers’ compensation is a state-regulated system that provides medical and income benefits to employees who are injured on the job. The basic premise underlying all workers’ compensation systems is that injured employees receive statutorily defined benefits at no cost (i.e. no copayments or deductibles), and in return, employers receive protection from most lawsuits.</w:t>
          </w:r>
        </w:p>
        <w:p w:rsidR="00382299" w:rsidRPr="00382299" w:rsidRDefault="00382299" w:rsidP="00382299">
          <w:pPr>
            <w:pStyle w:val="NormalWeb"/>
            <w:spacing w:before="0" w:beforeAutospacing="0" w:after="0" w:afterAutospacing="0"/>
            <w:jc w:val="both"/>
            <w:divId w:val="1677416051"/>
          </w:pPr>
          <w:r w:rsidRPr="00382299">
            <w:t> </w:t>
          </w:r>
        </w:p>
        <w:p w:rsidR="00382299" w:rsidRPr="00382299" w:rsidRDefault="00382299" w:rsidP="00382299">
          <w:pPr>
            <w:pStyle w:val="NormalWeb"/>
            <w:spacing w:before="0" w:beforeAutospacing="0" w:after="0" w:afterAutospacing="0"/>
            <w:jc w:val="both"/>
            <w:divId w:val="1677416051"/>
          </w:pPr>
          <w:r w:rsidRPr="00382299">
            <w:t>The workers' compensation system is regulated at the state level, and state law provides for statutory and regulatory requirements that impose specific billing and utilization review requirements on health care providers. The Texas Division of Workers' Compensation also sets medical fee schedules, which determine how much providers will be reimbursed by insurance carriers for medical care provided to injured employees. BAMC, as a federal entity, does not recognize state workers' compensation laws, and they require full reimbursement of all charges billed. However, some Texas workers' compensation insurance carriers have tried to apply state law to a federal entity in order to refuse payment of BAMC's charges. In cases where insurance carriers have refused to reimburse BAMC, the hospital then bills the patient for the balance owed. As a DOD facility, that billing is initiated as a federal debt collection, and federal debts cannot be forgiven. If BAMC is not paid after 90 days, the debt is turned over to the Treasury Department, and their collection efforts include the garnishment of tax refunds and social security benefits. Unpaid balances can also be subject to interest payments, administrative fees, and other penalties.</w:t>
          </w:r>
        </w:p>
        <w:p w:rsidR="00382299" w:rsidRPr="00382299" w:rsidRDefault="00382299" w:rsidP="00382299">
          <w:pPr>
            <w:pStyle w:val="NormalWeb"/>
            <w:spacing w:before="0" w:beforeAutospacing="0" w:after="0" w:afterAutospacing="0"/>
            <w:jc w:val="both"/>
            <w:divId w:val="1677416051"/>
          </w:pPr>
          <w:r w:rsidRPr="00382299">
            <w:t> </w:t>
          </w:r>
        </w:p>
        <w:p w:rsidR="00382299" w:rsidRPr="00382299" w:rsidRDefault="00382299" w:rsidP="00382299">
          <w:pPr>
            <w:pStyle w:val="NormalWeb"/>
            <w:spacing w:before="0" w:beforeAutospacing="0" w:after="0" w:afterAutospacing="0"/>
            <w:jc w:val="both"/>
            <w:divId w:val="1677416051"/>
          </w:pPr>
          <w:r w:rsidRPr="00382299">
            <w:t>Data provided by DWC found that between 1/1/2015 and 7/31/2018, approximately 666 injured employees received health care at BAMC, resulting in 4,731 medical bills. A total of $25.3 million was charged by BAMC to insurance carriers, who paid $13.3 million (or 53 percent of what was owed to BAMC). This left a balance of approximately $12 million to be collected from injured employees.</w:t>
          </w:r>
        </w:p>
        <w:p w:rsidR="00382299" w:rsidRPr="00382299" w:rsidRDefault="00382299" w:rsidP="00382299">
          <w:pPr>
            <w:pStyle w:val="NormalWeb"/>
            <w:spacing w:before="0" w:beforeAutospacing="0" w:after="0" w:afterAutospacing="0"/>
            <w:jc w:val="both"/>
            <w:divId w:val="1677416051"/>
          </w:pPr>
          <w:r w:rsidRPr="00382299">
            <w:t> </w:t>
          </w:r>
        </w:p>
        <w:p w:rsidR="00382299" w:rsidRPr="00382299" w:rsidRDefault="00382299" w:rsidP="00382299">
          <w:pPr>
            <w:pStyle w:val="NormalWeb"/>
            <w:spacing w:before="0" w:beforeAutospacing="0" w:after="0" w:afterAutospacing="0"/>
            <w:jc w:val="both"/>
            <w:divId w:val="1677416051"/>
          </w:pPr>
          <w:r w:rsidRPr="00382299">
            <w:t>S.B. 935 remedies this situation from occurring in the future by providing a definition of "federal military treatment facility" and clarifying that medical care provided in these facilities is exempt from certain workers' compensation statutory requirements related to network participation, medical billing, and reimbursements. It would also set the reimbursement rates at these facilities as the same as provided by federal law.</w:t>
          </w:r>
        </w:p>
        <w:p w:rsidR="00382299" w:rsidRPr="00D70925" w:rsidRDefault="00382299" w:rsidP="00382299">
          <w:pPr>
            <w:spacing w:after="0" w:line="240" w:lineRule="auto"/>
            <w:jc w:val="both"/>
            <w:rPr>
              <w:rFonts w:eastAsia="Times New Roman" w:cs="Times New Roman"/>
              <w:bCs/>
              <w:szCs w:val="24"/>
            </w:rPr>
          </w:pPr>
        </w:p>
      </w:sdtContent>
    </w:sdt>
    <w:p w:rsidR="00382299" w:rsidRDefault="00382299" w:rsidP="00FC2A56">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935 </w:t>
      </w:r>
      <w:bookmarkStart w:id="1" w:name="AmendsCurrentLaw"/>
      <w:bookmarkEnd w:id="1"/>
      <w:r>
        <w:rPr>
          <w:rFonts w:cs="Times New Roman"/>
          <w:szCs w:val="24"/>
        </w:rPr>
        <w:t>amends current law relating to reimbursement of federal military treatment facilities under the  workers' compensation system.</w:t>
      </w:r>
    </w:p>
    <w:p w:rsidR="00382299" w:rsidRPr="006C7654" w:rsidRDefault="00382299" w:rsidP="000F1DF9">
      <w:pPr>
        <w:spacing w:after="0" w:line="240" w:lineRule="auto"/>
        <w:jc w:val="both"/>
        <w:rPr>
          <w:rFonts w:eastAsia="Times New Roman" w:cs="Times New Roman"/>
          <w:szCs w:val="24"/>
        </w:rPr>
      </w:pPr>
    </w:p>
    <w:p w:rsidR="00382299" w:rsidRPr="005C2A78" w:rsidRDefault="0038229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C4659B7B6FB4FFAA25D9EDF31A4E411"/>
          </w:placeholder>
        </w:sdtPr>
        <w:sdtContent>
          <w:r>
            <w:rPr>
              <w:rFonts w:eastAsia="Times New Roman" w:cs="Times New Roman"/>
              <w:b/>
              <w:szCs w:val="24"/>
              <w:u w:val="single"/>
            </w:rPr>
            <w:t>RULEMAKING AUTHORITY</w:t>
          </w:r>
        </w:sdtContent>
      </w:sdt>
    </w:p>
    <w:p w:rsidR="00382299" w:rsidRPr="006529C4" w:rsidRDefault="00382299" w:rsidP="00774EC7">
      <w:pPr>
        <w:spacing w:after="0" w:line="240" w:lineRule="auto"/>
        <w:jc w:val="both"/>
        <w:rPr>
          <w:rFonts w:cs="Times New Roman"/>
          <w:szCs w:val="24"/>
        </w:rPr>
      </w:pPr>
    </w:p>
    <w:p w:rsidR="00382299" w:rsidRPr="006529C4" w:rsidRDefault="00382299" w:rsidP="00FC2A56">
      <w:pPr>
        <w:spacing w:after="0" w:line="240" w:lineRule="auto"/>
        <w:jc w:val="both"/>
        <w:rPr>
          <w:rFonts w:cs="Times New Roman"/>
          <w:szCs w:val="24"/>
        </w:rPr>
      </w:pPr>
      <w:r>
        <w:rPr>
          <w:rFonts w:cs="Times New Roman"/>
          <w:szCs w:val="24"/>
        </w:rPr>
        <w:t>Rulemaking authority is expressly granted to the commissioner of workers' compensation in SECTION 1 (Section 413.0112, Labor Code) of this bill.</w:t>
      </w:r>
    </w:p>
    <w:p w:rsidR="00382299" w:rsidRPr="006529C4" w:rsidRDefault="00382299" w:rsidP="00774EC7">
      <w:pPr>
        <w:spacing w:after="0" w:line="240" w:lineRule="auto"/>
        <w:jc w:val="both"/>
        <w:rPr>
          <w:rFonts w:cs="Times New Roman"/>
          <w:szCs w:val="24"/>
        </w:rPr>
      </w:pPr>
    </w:p>
    <w:p w:rsidR="00382299" w:rsidRPr="005C2A78" w:rsidRDefault="0038229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F0C07EE67FE45F0A49BB63FD4A9BAE3"/>
          </w:placeholder>
        </w:sdtPr>
        <w:sdtContent>
          <w:r>
            <w:rPr>
              <w:rFonts w:eastAsia="Times New Roman" w:cs="Times New Roman"/>
              <w:b/>
              <w:szCs w:val="24"/>
              <w:u w:val="single"/>
            </w:rPr>
            <w:t>SECTION BY SECTION ANALYSIS</w:t>
          </w:r>
        </w:sdtContent>
      </w:sdt>
    </w:p>
    <w:p w:rsidR="00382299" w:rsidRPr="005C2A78" w:rsidRDefault="00382299" w:rsidP="000F1DF9">
      <w:pPr>
        <w:spacing w:after="0" w:line="240" w:lineRule="auto"/>
        <w:jc w:val="both"/>
        <w:rPr>
          <w:rFonts w:eastAsia="Times New Roman" w:cs="Times New Roman"/>
          <w:szCs w:val="24"/>
        </w:rPr>
      </w:pPr>
    </w:p>
    <w:p w:rsidR="00382299" w:rsidRDefault="00382299" w:rsidP="00FC2A5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413, Labor Code, by adding Section 413.0112, as follows: </w:t>
      </w:r>
    </w:p>
    <w:p w:rsidR="00382299" w:rsidRDefault="00382299" w:rsidP="00FC2A56">
      <w:pPr>
        <w:spacing w:after="0" w:line="240" w:lineRule="auto"/>
        <w:jc w:val="both"/>
        <w:rPr>
          <w:rFonts w:eastAsia="Times New Roman" w:cs="Times New Roman"/>
          <w:szCs w:val="24"/>
        </w:rPr>
      </w:pPr>
    </w:p>
    <w:p w:rsidR="00382299" w:rsidRDefault="00382299" w:rsidP="00FC2A56">
      <w:pPr>
        <w:spacing w:after="0" w:line="240" w:lineRule="auto"/>
        <w:ind w:left="720"/>
        <w:jc w:val="both"/>
        <w:rPr>
          <w:rFonts w:eastAsia="Times New Roman" w:cs="Times New Roman"/>
          <w:szCs w:val="24"/>
        </w:rPr>
      </w:pPr>
      <w:r>
        <w:rPr>
          <w:rFonts w:eastAsia="Times New Roman" w:cs="Times New Roman"/>
          <w:szCs w:val="24"/>
        </w:rPr>
        <w:t>Sec. 413.0112. REIMBURSEMENT OF FEDERAL MILITARY TREATMENT FACILITY. (a) Defines "federal military treatment facility."</w:t>
      </w:r>
    </w:p>
    <w:p w:rsidR="00382299" w:rsidRDefault="00382299" w:rsidP="00FC2A56">
      <w:pPr>
        <w:spacing w:after="0" w:line="240" w:lineRule="auto"/>
        <w:ind w:left="720"/>
        <w:jc w:val="both"/>
        <w:rPr>
          <w:rFonts w:eastAsia="Times New Roman" w:cs="Times New Roman"/>
          <w:szCs w:val="24"/>
        </w:rPr>
      </w:pPr>
    </w:p>
    <w:p w:rsidR="00382299" w:rsidRDefault="00382299" w:rsidP="00FC2A56">
      <w:pPr>
        <w:spacing w:after="0" w:line="240" w:lineRule="auto"/>
        <w:ind w:left="1440"/>
        <w:jc w:val="both"/>
        <w:rPr>
          <w:rFonts w:eastAsia="Times New Roman" w:cs="Times New Roman"/>
          <w:szCs w:val="24"/>
        </w:rPr>
      </w:pPr>
      <w:r>
        <w:rPr>
          <w:rFonts w:eastAsia="Times New Roman" w:cs="Times New Roman"/>
          <w:szCs w:val="24"/>
        </w:rPr>
        <w:t>(b) Requires the reimbursement rates for medical services provided to an injured employee by a federal military treatment facility to be equal to the rates at which a third</w:t>
      </w:r>
      <w:r>
        <w:rPr>
          <w:rFonts w:eastAsia="Times New Roman" w:cs="Times New Roman"/>
          <w:szCs w:val="24"/>
        </w:rPr>
        <w:noBreakHyphen/>
        <w:t xml:space="preserve">party payer is required to reimburse a treatment facility for the same services as determined by 32 C.F.R. Part 220. </w:t>
      </w:r>
    </w:p>
    <w:p w:rsidR="00382299" w:rsidRDefault="00382299" w:rsidP="00FC2A56">
      <w:pPr>
        <w:spacing w:after="0" w:line="240" w:lineRule="auto"/>
        <w:ind w:left="1440"/>
        <w:jc w:val="both"/>
        <w:rPr>
          <w:rFonts w:eastAsia="Times New Roman" w:cs="Times New Roman"/>
          <w:szCs w:val="24"/>
        </w:rPr>
      </w:pPr>
    </w:p>
    <w:p w:rsidR="00382299" w:rsidRDefault="00382299" w:rsidP="00FC2A56">
      <w:pPr>
        <w:spacing w:after="0" w:line="240" w:lineRule="auto"/>
        <w:ind w:left="1440"/>
        <w:jc w:val="both"/>
        <w:rPr>
          <w:rFonts w:eastAsia="Times New Roman" w:cs="Times New Roman"/>
          <w:szCs w:val="24"/>
        </w:rPr>
      </w:pPr>
      <w:r>
        <w:rPr>
          <w:rFonts w:eastAsia="Times New Roman" w:cs="Times New Roman"/>
          <w:szCs w:val="24"/>
        </w:rPr>
        <w:t xml:space="preserve">(c) Provides that Chapter 1305 (Workers' Compensation Health Care Networks), Insurance Code, and certain sections of this code do not apply to the reimbursement of federal military treatment facility's charges for medical services provided to an injured employee. </w:t>
      </w:r>
    </w:p>
    <w:p w:rsidR="00382299" w:rsidRDefault="00382299" w:rsidP="00FC2A56">
      <w:pPr>
        <w:spacing w:after="0" w:line="240" w:lineRule="auto"/>
        <w:ind w:left="1440"/>
        <w:jc w:val="both"/>
        <w:rPr>
          <w:rFonts w:eastAsia="Times New Roman" w:cs="Times New Roman"/>
          <w:szCs w:val="24"/>
        </w:rPr>
      </w:pPr>
    </w:p>
    <w:p w:rsidR="00382299" w:rsidRPr="005C2A78" w:rsidRDefault="00382299" w:rsidP="00FC2A56">
      <w:pPr>
        <w:spacing w:after="0" w:line="240" w:lineRule="auto"/>
        <w:ind w:left="1440"/>
        <w:jc w:val="both"/>
        <w:rPr>
          <w:rFonts w:eastAsia="Times New Roman" w:cs="Times New Roman"/>
          <w:szCs w:val="24"/>
        </w:rPr>
      </w:pPr>
      <w:r>
        <w:rPr>
          <w:rFonts w:eastAsia="Times New Roman" w:cs="Times New Roman"/>
          <w:szCs w:val="24"/>
        </w:rPr>
        <w:t xml:space="preserve">(d) Requires the commissioner of workers' compensation (commissioner) to adopt rules necessary to implement this section, including rules establishing requirement for processing medical bills for services provided to an injured employee by a federal military treatment facility, and a separate medical dispute resolution process to resolve disputes over charges billed directly to an injured employee by a federal military treatment facility. </w:t>
      </w:r>
    </w:p>
    <w:p w:rsidR="00382299" w:rsidRPr="005C2A78" w:rsidRDefault="00382299" w:rsidP="00FC2A56">
      <w:pPr>
        <w:spacing w:after="0" w:line="240" w:lineRule="auto"/>
        <w:jc w:val="both"/>
        <w:rPr>
          <w:rFonts w:eastAsia="Times New Roman" w:cs="Times New Roman"/>
          <w:szCs w:val="24"/>
        </w:rPr>
      </w:pPr>
    </w:p>
    <w:p w:rsidR="00382299" w:rsidRPr="005C2A78" w:rsidRDefault="00382299" w:rsidP="00FC2A5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the commissioner to adopt rules as regulated by Section 413.0112, Labor Code, as added by this Act, not later than December 1, 2019. </w:t>
      </w:r>
    </w:p>
    <w:p w:rsidR="00382299" w:rsidRPr="005C2A78" w:rsidRDefault="00382299" w:rsidP="00FC2A56">
      <w:pPr>
        <w:spacing w:after="0" w:line="240" w:lineRule="auto"/>
        <w:jc w:val="both"/>
        <w:rPr>
          <w:rFonts w:eastAsia="Times New Roman" w:cs="Times New Roman"/>
          <w:szCs w:val="24"/>
        </w:rPr>
      </w:pPr>
    </w:p>
    <w:p w:rsidR="00382299" w:rsidRDefault="00382299" w:rsidP="00FC2A56">
      <w:pPr>
        <w:spacing w:after="0" w:line="240" w:lineRule="auto"/>
        <w:jc w:val="both"/>
        <w:rPr>
          <w:rFonts w:eastAsia="Times New Roman" w:cs="Times New Roman"/>
          <w:szCs w:val="24"/>
        </w:rPr>
      </w:pPr>
      <w:r>
        <w:rPr>
          <w:rFonts w:eastAsia="Times New Roman" w:cs="Times New Roman"/>
          <w:szCs w:val="24"/>
        </w:rPr>
        <w:t xml:space="preserve">SECTION 3. Makes application of this Act prospective to January 1, 2020. </w:t>
      </w:r>
    </w:p>
    <w:p w:rsidR="00382299" w:rsidRDefault="00382299" w:rsidP="00FC2A56">
      <w:pPr>
        <w:spacing w:after="0" w:line="240" w:lineRule="auto"/>
        <w:jc w:val="both"/>
        <w:rPr>
          <w:rFonts w:eastAsia="Times New Roman" w:cs="Times New Roman"/>
          <w:szCs w:val="24"/>
        </w:rPr>
      </w:pPr>
    </w:p>
    <w:p w:rsidR="00382299" w:rsidRPr="00C8671F" w:rsidRDefault="00382299" w:rsidP="00FC2A56">
      <w:pPr>
        <w:spacing w:after="0" w:line="240" w:lineRule="auto"/>
        <w:jc w:val="both"/>
        <w:rPr>
          <w:rFonts w:eastAsia="Times New Roman" w:cs="Times New Roman"/>
          <w:szCs w:val="24"/>
        </w:rPr>
      </w:pPr>
      <w:r>
        <w:rPr>
          <w:rFonts w:eastAsia="Times New Roman" w:cs="Times New Roman"/>
          <w:szCs w:val="24"/>
        </w:rPr>
        <w:t xml:space="preserve">SECTION 4. Effective date: September 1, 2019. </w:t>
      </w:r>
    </w:p>
    <w:sectPr w:rsidR="00382299"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884" w:rsidRDefault="00800884" w:rsidP="000F1DF9">
      <w:pPr>
        <w:spacing w:after="0" w:line="240" w:lineRule="auto"/>
      </w:pPr>
      <w:r>
        <w:separator/>
      </w:r>
    </w:p>
  </w:endnote>
  <w:endnote w:type="continuationSeparator" w:id="0">
    <w:p w:rsidR="00800884" w:rsidRDefault="0080088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0088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82299">
                <w:rPr>
                  <w:sz w:val="20"/>
                  <w:szCs w:val="20"/>
                </w:rPr>
                <w:t>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382299">
                <w:rPr>
                  <w:sz w:val="20"/>
                  <w:szCs w:val="20"/>
                </w:rPr>
                <w:t>S.B. 935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382299">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0088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38229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382299">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884" w:rsidRDefault="00800884" w:rsidP="000F1DF9">
      <w:pPr>
        <w:spacing w:after="0" w:line="240" w:lineRule="auto"/>
      </w:pPr>
      <w:r>
        <w:separator/>
      </w:r>
    </w:p>
  </w:footnote>
  <w:footnote w:type="continuationSeparator" w:id="0">
    <w:p w:rsidR="00800884" w:rsidRDefault="00800884"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299"/>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00884"/>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9160AE-F012-414C-96BD-401A0071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8229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829566">
      <w:bodyDiv w:val="1"/>
      <w:marLeft w:val="0"/>
      <w:marRight w:val="0"/>
      <w:marTop w:val="0"/>
      <w:marBottom w:val="0"/>
      <w:divBdr>
        <w:top w:val="none" w:sz="0" w:space="0" w:color="auto"/>
        <w:left w:val="none" w:sz="0" w:space="0" w:color="auto"/>
        <w:bottom w:val="none" w:sz="0" w:space="0" w:color="auto"/>
        <w:right w:val="none" w:sz="0" w:space="0" w:color="auto"/>
      </w:divBdr>
    </w:div>
    <w:div w:id="167741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A4FFD" w:rsidP="00CA4FFD">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52F898FAE31424096899EC10A57DAF9"/>
        <w:category>
          <w:name w:val="General"/>
          <w:gallery w:val="placeholder"/>
        </w:category>
        <w:types>
          <w:type w:val="bbPlcHdr"/>
        </w:types>
        <w:behaviors>
          <w:behavior w:val="content"/>
        </w:behaviors>
        <w:guid w:val="{0D94E21B-7118-4F05-BB3F-E696FB37E226}"/>
      </w:docPartPr>
      <w:docPartBody>
        <w:p w:rsidR="00000000" w:rsidRDefault="003F46C1"/>
      </w:docPartBody>
    </w:docPart>
    <w:docPart>
      <w:docPartPr>
        <w:name w:val="8D83F02DC7BA4FDCA4BA07C7FF15B855"/>
        <w:category>
          <w:name w:val="General"/>
          <w:gallery w:val="placeholder"/>
        </w:category>
        <w:types>
          <w:type w:val="bbPlcHdr"/>
        </w:types>
        <w:behaviors>
          <w:behavior w:val="content"/>
        </w:behaviors>
        <w:guid w:val="{16AE3FCA-5ACB-4794-ABD3-31459DB4418F}"/>
      </w:docPartPr>
      <w:docPartBody>
        <w:p w:rsidR="00000000" w:rsidRDefault="003F46C1"/>
      </w:docPartBody>
    </w:docPart>
    <w:docPart>
      <w:docPartPr>
        <w:name w:val="2526B10F7B0D4693AAC72862DC0F65E5"/>
        <w:category>
          <w:name w:val="General"/>
          <w:gallery w:val="placeholder"/>
        </w:category>
        <w:types>
          <w:type w:val="bbPlcHdr"/>
        </w:types>
        <w:behaviors>
          <w:behavior w:val="content"/>
        </w:behaviors>
        <w:guid w:val="{78B7EF9F-E60F-4447-B7A6-11734B7D82C8}"/>
      </w:docPartPr>
      <w:docPartBody>
        <w:p w:rsidR="00000000" w:rsidRDefault="003F46C1"/>
      </w:docPartBody>
    </w:docPart>
    <w:docPart>
      <w:docPartPr>
        <w:name w:val="F659996684AC455EBA13D12A4A843F88"/>
        <w:category>
          <w:name w:val="General"/>
          <w:gallery w:val="placeholder"/>
        </w:category>
        <w:types>
          <w:type w:val="bbPlcHdr"/>
        </w:types>
        <w:behaviors>
          <w:behavior w:val="content"/>
        </w:behaviors>
        <w:guid w:val="{08C4097F-4EEE-4A05-803C-4958A59390D1}"/>
      </w:docPartPr>
      <w:docPartBody>
        <w:p w:rsidR="00000000" w:rsidRDefault="003F46C1"/>
      </w:docPartBody>
    </w:docPart>
    <w:docPart>
      <w:docPartPr>
        <w:name w:val="7B4C5800557040179D65E5F6A175B01B"/>
        <w:category>
          <w:name w:val="General"/>
          <w:gallery w:val="placeholder"/>
        </w:category>
        <w:types>
          <w:type w:val="bbPlcHdr"/>
        </w:types>
        <w:behaviors>
          <w:behavior w:val="content"/>
        </w:behaviors>
        <w:guid w:val="{B1EC7023-66DD-4C7B-B08A-89553708DB41}"/>
      </w:docPartPr>
      <w:docPartBody>
        <w:p w:rsidR="00000000" w:rsidRDefault="003F46C1"/>
      </w:docPartBody>
    </w:docPart>
    <w:docPart>
      <w:docPartPr>
        <w:name w:val="8573B414FE7C47EE8B5BA5DBDEE27483"/>
        <w:category>
          <w:name w:val="General"/>
          <w:gallery w:val="placeholder"/>
        </w:category>
        <w:types>
          <w:type w:val="bbPlcHdr"/>
        </w:types>
        <w:behaviors>
          <w:behavior w:val="content"/>
        </w:behaviors>
        <w:guid w:val="{677F2238-C311-4543-93FD-DD19B57BCC15}"/>
      </w:docPartPr>
      <w:docPartBody>
        <w:p w:rsidR="00000000" w:rsidRDefault="003F46C1"/>
      </w:docPartBody>
    </w:docPart>
    <w:docPart>
      <w:docPartPr>
        <w:name w:val="536325B3F3C94991918A36C81F2CE587"/>
        <w:category>
          <w:name w:val="General"/>
          <w:gallery w:val="placeholder"/>
        </w:category>
        <w:types>
          <w:type w:val="bbPlcHdr"/>
        </w:types>
        <w:behaviors>
          <w:behavior w:val="content"/>
        </w:behaviors>
        <w:guid w:val="{2162700C-6185-4276-AA04-89A266CC03A5}"/>
      </w:docPartPr>
      <w:docPartBody>
        <w:p w:rsidR="00000000" w:rsidRDefault="003F46C1"/>
      </w:docPartBody>
    </w:docPart>
    <w:docPart>
      <w:docPartPr>
        <w:name w:val="00BC9B0523E245B2AA3A46DF22898643"/>
        <w:category>
          <w:name w:val="General"/>
          <w:gallery w:val="placeholder"/>
        </w:category>
        <w:types>
          <w:type w:val="bbPlcHdr"/>
        </w:types>
        <w:behaviors>
          <w:behavior w:val="content"/>
        </w:behaviors>
        <w:guid w:val="{268582B3-685D-4DC0-895A-AA1335908E74}"/>
      </w:docPartPr>
      <w:docPartBody>
        <w:p w:rsidR="00000000" w:rsidRDefault="003F46C1"/>
      </w:docPartBody>
    </w:docPart>
    <w:docPart>
      <w:docPartPr>
        <w:name w:val="0DB5A98D903343A7A1D614083B0DA5C3"/>
        <w:category>
          <w:name w:val="General"/>
          <w:gallery w:val="placeholder"/>
        </w:category>
        <w:types>
          <w:type w:val="bbPlcHdr"/>
        </w:types>
        <w:behaviors>
          <w:behavior w:val="content"/>
        </w:behaviors>
        <w:guid w:val="{1470B435-AACB-4C55-863C-849FB0BBFB79}"/>
      </w:docPartPr>
      <w:docPartBody>
        <w:p w:rsidR="00000000" w:rsidRDefault="00CA4FFD" w:rsidP="00CA4FFD">
          <w:pPr>
            <w:pStyle w:val="0DB5A98D903343A7A1D614083B0DA5C3"/>
          </w:pPr>
          <w:r w:rsidRPr="00A30DD1">
            <w:rPr>
              <w:rStyle w:val="PlaceholderText"/>
            </w:rPr>
            <w:t>Click here to enter a date.</w:t>
          </w:r>
        </w:p>
      </w:docPartBody>
    </w:docPart>
    <w:docPart>
      <w:docPartPr>
        <w:name w:val="66212C2A386340079FF7550621BC2608"/>
        <w:category>
          <w:name w:val="General"/>
          <w:gallery w:val="placeholder"/>
        </w:category>
        <w:types>
          <w:type w:val="bbPlcHdr"/>
        </w:types>
        <w:behaviors>
          <w:behavior w:val="content"/>
        </w:behaviors>
        <w:guid w:val="{6897BE35-EA99-45EC-86CA-FE4813DE4C1F}"/>
      </w:docPartPr>
      <w:docPartBody>
        <w:p w:rsidR="00000000" w:rsidRDefault="003F46C1"/>
      </w:docPartBody>
    </w:docPart>
    <w:docPart>
      <w:docPartPr>
        <w:name w:val="2030D4C6014A415997E534527C94D527"/>
        <w:category>
          <w:name w:val="General"/>
          <w:gallery w:val="placeholder"/>
        </w:category>
        <w:types>
          <w:type w:val="bbPlcHdr"/>
        </w:types>
        <w:behaviors>
          <w:behavior w:val="content"/>
        </w:behaviors>
        <w:guid w:val="{1AF19D35-F0B6-40E9-A89B-D6161014ED4B}"/>
      </w:docPartPr>
      <w:docPartBody>
        <w:p w:rsidR="00000000" w:rsidRDefault="003F46C1"/>
      </w:docPartBody>
    </w:docPart>
    <w:docPart>
      <w:docPartPr>
        <w:name w:val="26405C6793B04C379B4FADF2F0D8CE3E"/>
        <w:category>
          <w:name w:val="General"/>
          <w:gallery w:val="placeholder"/>
        </w:category>
        <w:types>
          <w:type w:val="bbPlcHdr"/>
        </w:types>
        <w:behaviors>
          <w:behavior w:val="content"/>
        </w:behaviors>
        <w:guid w:val="{F4C8EBED-B7B6-4686-BCDE-122EBA9D3DD1}"/>
      </w:docPartPr>
      <w:docPartBody>
        <w:p w:rsidR="00000000" w:rsidRDefault="00CA4FFD" w:rsidP="00CA4FFD">
          <w:pPr>
            <w:pStyle w:val="26405C6793B04C379B4FADF2F0D8CE3E"/>
          </w:pPr>
          <w:r>
            <w:rPr>
              <w:rFonts w:eastAsia="Times New Roman" w:cs="Times New Roman"/>
              <w:bCs/>
              <w:szCs w:val="24"/>
            </w:rPr>
            <w:t xml:space="preserve"> </w:t>
          </w:r>
        </w:p>
      </w:docPartBody>
    </w:docPart>
    <w:docPart>
      <w:docPartPr>
        <w:name w:val="0C4659B7B6FB4FFAA25D9EDF31A4E411"/>
        <w:category>
          <w:name w:val="General"/>
          <w:gallery w:val="placeholder"/>
        </w:category>
        <w:types>
          <w:type w:val="bbPlcHdr"/>
        </w:types>
        <w:behaviors>
          <w:behavior w:val="content"/>
        </w:behaviors>
        <w:guid w:val="{9A75464A-C933-4EAC-AFE8-1EBBC2851541}"/>
      </w:docPartPr>
      <w:docPartBody>
        <w:p w:rsidR="00000000" w:rsidRDefault="003F46C1"/>
      </w:docPartBody>
    </w:docPart>
    <w:docPart>
      <w:docPartPr>
        <w:name w:val="FF0C07EE67FE45F0A49BB63FD4A9BAE3"/>
        <w:category>
          <w:name w:val="General"/>
          <w:gallery w:val="placeholder"/>
        </w:category>
        <w:types>
          <w:type w:val="bbPlcHdr"/>
        </w:types>
        <w:behaviors>
          <w:behavior w:val="content"/>
        </w:behaviors>
        <w:guid w:val="{BF7B8029-9858-4676-AD22-3EA7248DD38B}"/>
      </w:docPartPr>
      <w:docPartBody>
        <w:p w:rsidR="00000000" w:rsidRDefault="003F46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F46C1"/>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A4FFD"/>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FF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CA4FFD"/>
    <w:rPr>
      <w:rFonts w:ascii="Times New Roman" w:hAnsi="Times New Roman"/>
      <w:sz w:val="24"/>
    </w:rPr>
  </w:style>
  <w:style w:type="paragraph" w:customStyle="1" w:styleId="487D89B4F8B34DB4967D41FE18F7F88D9">
    <w:name w:val="487D89B4F8B34DB4967D41FE18F7F88D9"/>
    <w:rsid w:val="00CA4FFD"/>
    <w:rPr>
      <w:rFonts w:ascii="Times New Roman" w:hAnsi="Times New Roman"/>
      <w:sz w:val="24"/>
    </w:rPr>
  </w:style>
  <w:style w:type="paragraph" w:customStyle="1" w:styleId="AE2570ED5D764CD7AF9686706F550F4622">
    <w:name w:val="AE2570ED5D764CD7AF9686706F550F4622"/>
    <w:rsid w:val="00CA4FFD"/>
    <w:pPr>
      <w:tabs>
        <w:tab w:val="center" w:pos="4680"/>
        <w:tab w:val="right" w:pos="9360"/>
      </w:tabs>
      <w:spacing w:after="0" w:line="240" w:lineRule="auto"/>
    </w:pPr>
    <w:rPr>
      <w:rFonts w:ascii="Times New Roman" w:hAnsi="Times New Roman"/>
      <w:sz w:val="24"/>
    </w:rPr>
  </w:style>
  <w:style w:type="paragraph" w:customStyle="1" w:styleId="0DB5A98D903343A7A1D614083B0DA5C3">
    <w:name w:val="0DB5A98D903343A7A1D614083B0DA5C3"/>
    <w:rsid w:val="00CA4FFD"/>
    <w:pPr>
      <w:spacing w:after="160" w:line="259" w:lineRule="auto"/>
    </w:pPr>
  </w:style>
  <w:style w:type="paragraph" w:customStyle="1" w:styleId="26405C6793B04C379B4FADF2F0D8CE3E">
    <w:name w:val="26405C6793B04C379B4FADF2F0D8CE3E"/>
    <w:rsid w:val="00CA4FF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A5AD6E4-B63C-4EA1-8532-B1618C044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809</Words>
  <Characters>4612</Characters>
  <Application>Microsoft Office Word</Application>
  <DocSecurity>0</DocSecurity>
  <Lines>38</Lines>
  <Paragraphs>10</Paragraphs>
  <ScaleCrop>false</ScaleCrop>
  <Company>Texas Legislative Council</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155</cp:revision>
  <cp:lastPrinted>2019-03-08T18:19:00Z</cp:lastPrinted>
  <dcterms:created xsi:type="dcterms:W3CDTF">2015-05-29T14:24:00Z</dcterms:created>
  <dcterms:modified xsi:type="dcterms:W3CDTF">2019-03-08T18:19:00Z</dcterms:modified>
</cp:coreProperties>
</file>

<file path=docProps/custom.xml><?xml version="1.0" encoding="utf-8"?>
<op:Properties xmlns:vt="http://schemas.openxmlformats.org/officeDocument/2006/docPropsVTypes" xmlns:op="http://schemas.openxmlformats.org/officeDocument/2006/custom-properties"/>
</file>