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104F" w:rsidTr="00345119">
        <w:tc>
          <w:tcPr>
            <w:tcW w:w="9576" w:type="dxa"/>
            <w:noWrap/>
          </w:tcPr>
          <w:p w:rsidR="008423E4" w:rsidRPr="0022177D" w:rsidRDefault="00B556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569F" w:rsidP="008423E4">
      <w:pPr>
        <w:jc w:val="center"/>
      </w:pPr>
    </w:p>
    <w:p w:rsidR="008423E4" w:rsidRPr="00B31F0E" w:rsidRDefault="00B5569F" w:rsidP="008423E4"/>
    <w:p w:rsidR="008423E4" w:rsidRPr="00742794" w:rsidRDefault="00B556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104F" w:rsidTr="00345119">
        <w:tc>
          <w:tcPr>
            <w:tcW w:w="9576" w:type="dxa"/>
          </w:tcPr>
          <w:p w:rsidR="008423E4" w:rsidRPr="00861995" w:rsidRDefault="00B5569F" w:rsidP="00345119">
            <w:pPr>
              <w:jc w:val="right"/>
            </w:pPr>
            <w:r>
              <w:t>S.B. 939</w:t>
            </w:r>
          </w:p>
        </w:tc>
      </w:tr>
      <w:tr w:rsidR="0052104F" w:rsidTr="00345119">
        <w:tc>
          <w:tcPr>
            <w:tcW w:w="9576" w:type="dxa"/>
          </w:tcPr>
          <w:p w:rsidR="008423E4" w:rsidRPr="00861995" w:rsidRDefault="00B5569F" w:rsidP="00DD090E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52104F" w:rsidTr="00345119">
        <w:tc>
          <w:tcPr>
            <w:tcW w:w="9576" w:type="dxa"/>
          </w:tcPr>
          <w:p w:rsidR="008423E4" w:rsidRPr="00861995" w:rsidRDefault="00B5569F" w:rsidP="00345119">
            <w:pPr>
              <w:jc w:val="right"/>
            </w:pPr>
            <w:r>
              <w:t>Judiciary &amp; Civil Jurisprudence</w:t>
            </w:r>
          </w:p>
        </w:tc>
      </w:tr>
      <w:tr w:rsidR="0052104F" w:rsidTr="00345119">
        <w:tc>
          <w:tcPr>
            <w:tcW w:w="9576" w:type="dxa"/>
          </w:tcPr>
          <w:p w:rsidR="008423E4" w:rsidRDefault="00B556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569F" w:rsidP="008423E4">
      <w:pPr>
        <w:tabs>
          <w:tab w:val="right" w:pos="9360"/>
        </w:tabs>
      </w:pPr>
    </w:p>
    <w:p w:rsidR="008423E4" w:rsidRDefault="00B5569F" w:rsidP="008423E4"/>
    <w:p w:rsidR="008423E4" w:rsidRDefault="00B556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104F" w:rsidTr="00345119">
        <w:tc>
          <w:tcPr>
            <w:tcW w:w="9576" w:type="dxa"/>
          </w:tcPr>
          <w:p w:rsidR="008423E4" w:rsidRPr="00A8133F" w:rsidRDefault="00B5569F" w:rsidP="000224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569F" w:rsidP="00022467"/>
          <w:p w:rsidR="008423E4" w:rsidRDefault="00B5569F" w:rsidP="00022467">
            <w:pPr>
              <w:pStyle w:val="Header"/>
              <w:jc w:val="both"/>
            </w:pPr>
            <w:r>
              <w:t xml:space="preserve">Concerns have been raised regarding </w:t>
            </w:r>
            <w:r>
              <w:t>law</w:t>
            </w:r>
            <w:r>
              <w:t xml:space="preserve">suits that may relate to assessments made at any time in </w:t>
            </w:r>
            <w:r>
              <w:t>an</w:t>
            </w:r>
            <w:r>
              <w:t xml:space="preserve"> appraiser's past practice. </w:t>
            </w:r>
            <w:r>
              <w:t xml:space="preserve">It has been observed that cases involving facts from the distant past can be difficult and expensive for courts to handle and that maintaining business records and insurance in anticipation of </w:t>
            </w:r>
            <w:r>
              <w:t xml:space="preserve">such </w:t>
            </w:r>
            <w:r>
              <w:t>litigation</w:t>
            </w:r>
            <w:r>
              <w:t xml:space="preserve"> may create an unnec</w:t>
            </w:r>
            <w:r>
              <w:t xml:space="preserve">essary burden for </w:t>
            </w:r>
            <w:r>
              <w:t xml:space="preserve">owners of smaller appraisal businesses. </w:t>
            </w:r>
            <w:r>
              <w:t>S.B. 939</w:t>
            </w:r>
            <w:r>
              <w:t xml:space="preserve"> seeks to address these concerns by providing a limitations period for filing such suits</w:t>
            </w:r>
            <w:r>
              <w:t xml:space="preserve">, except for </w:t>
            </w:r>
            <w:r w:rsidRPr="0028172C">
              <w:t>a suit based on fraud or breach of contract</w:t>
            </w:r>
            <w:r>
              <w:t xml:space="preserve">. </w:t>
            </w:r>
          </w:p>
          <w:p w:rsidR="008423E4" w:rsidRPr="00E26B13" w:rsidRDefault="00B5569F" w:rsidP="00022467">
            <w:pPr>
              <w:rPr>
                <w:b/>
              </w:rPr>
            </w:pPr>
          </w:p>
        </w:tc>
      </w:tr>
      <w:tr w:rsidR="0052104F" w:rsidTr="00345119">
        <w:tc>
          <w:tcPr>
            <w:tcW w:w="9576" w:type="dxa"/>
          </w:tcPr>
          <w:p w:rsidR="0017725B" w:rsidRDefault="00B5569F" w:rsidP="000224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569F" w:rsidP="00022467">
            <w:pPr>
              <w:rPr>
                <w:b/>
                <w:u w:val="single"/>
              </w:rPr>
            </w:pPr>
          </w:p>
          <w:p w:rsidR="00565CB0" w:rsidRPr="00565CB0" w:rsidRDefault="00B5569F" w:rsidP="00022467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5569F" w:rsidP="00022467">
            <w:pPr>
              <w:rPr>
                <w:b/>
                <w:u w:val="single"/>
              </w:rPr>
            </w:pPr>
          </w:p>
        </w:tc>
      </w:tr>
      <w:tr w:rsidR="0052104F" w:rsidTr="00345119">
        <w:tc>
          <w:tcPr>
            <w:tcW w:w="9576" w:type="dxa"/>
          </w:tcPr>
          <w:p w:rsidR="008423E4" w:rsidRPr="00A8133F" w:rsidRDefault="00B5569F" w:rsidP="000224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569F" w:rsidP="00022467"/>
          <w:p w:rsidR="00565CB0" w:rsidRDefault="00B5569F" w:rsidP="000224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5569F" w:rsidP="00022467">
            <w:pPr>
              <w:rPr>
                <w:b/>
              </w:rPr>
            </w:pPr>
          </w:p>
        </w:tc>
      </w:tr>
      <w:tr w:rsidR="0052104F" w:rsidTr="00345119">
        <w:tc>
          <w:tcPr>
            <w:tcW w:w="9576" w:type="dxa"/>
          </w:tcPr>
          <w:p w:rsidR="008423E4" w:rsidRPr="00A8133F" w:rsidRDefault="00B5569F" w:rsidP="000224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569F" w:rsidP="00022467"/>
          <w:p w:rsidR="008423E4" w:rsidRDefault="00B5569F" w:rsidP="000224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939</w:t>
            </w:r>
            <w:r>
              <w:t xml:space="preserve"> amends the </w:t>
            </w:r>
            <w:r w:rsidRPr="00B72436">
              <w:t>Civil Practice and Remedies Code</w:t>
            </w:r>
            <w:r>
              <w:t xml:space="preserve"> to</w:t>
            </w:r>
            <w:r>
              <w:t xml:space="preserve"> set the </w:t>
            </w:r>
            <w:r>
              <w:t>limitations period for a</w:t>
            </w:r>
            <w:r w:rsidRPr="00B72436">
              <w:t xml:space="preserve"> suit for damages or other relief arising from an appraisal or appraisal review conducted by a real estate appraiser or appraisal firm</w:t>
            </w:r>
            <w:r>
              <w:t xml:space="preserve">, except </w:t>
            </w:r>
            <w:r w:rsidRPr="0028172C">
              <w:t>a suit based on fraud or breach of contract,</w:t>
            </w:r>
            <w:r>
              <w:t xml:space="preserve"> </w:t>
            </w:r>
            <w:r>
              <w:t xml:space="preserve">at </w:t>
            </w:r>
            <w:r>
              <w:t xml:space="preserve">not later than the earlier of </w:t>
            </w:r>
            <w:r w:rsidRPr="00B72436">
              <w:t>tw</w:t>
            </w:r>
            <w:r w:rsidRPr="00B72436">
              <w:t>o years after the day the person knew or should have known the facts on which the action is based</w:t>
            </w:r>
            <w:r>
              <w:t xml:space="preserve"> or </w:t>
            </w:r>
            <w:r w:rsidRPr="00B72436">
              <w:t>five years after the day the appraisal or appraisal review was completed.</w:t>
            </w:r>
            <w:r>
              <w:t xml:space="preserve"> </w:t>
            </w:r>
          </w:p>
          <w:p w:rsidR="008423E4" w:rsidRPr="00835628" w:rsidRDefault="00B5569F" w:rsidP="00022467">
            <w:pPr>
              <w:rPr>
                <w:b/>
              </w:rPr>
            </w:pPr>
          </w:p>
        </w:tc>
      </w:tr>
      <w:tr w:rsidR="0052104F" w:rsidTr="00345119">
        <w:tc>
          <w:tcPr>
            <w:tcW w:w="9576" w:type="dxa"/>
          </w:tcPr>
          <w:p w:rsidR="008423E4" w:rsidRPr="00A8133F" w:rsidRDefault="00B5569F" w:rsidP="000224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569F" w:rsidP="00022467"/>
          <w:p w:rsidR="008423E4" w:rsidRPr="003624F2" w:rsidRDefault="00B5569F" w:rsidP="000224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5569F" w:rsidP="00022467">
            <w:pPr>
              <w:rPr>
                <w:b/>
              </w:rPr>
            </w:pPr>
          </w:p>
        </w:tc>
      </w:tr>
      <w:tr w:rsidR="0052104F" w:rsidTr="00345119">
        <w:tc>
          <w:tcPr>
            <w:tcW w:w="9576" w:type="dxa"/>
          </w:tcPr>
          <w:p w:rsidR="0028172C" w:rsidRPr="0028172C" w:rsidRDefault="00B5569F" w:rsidP="00022467">
            <w:pPr>
              <w:jc w:val="both"/>
            </w:pPr>
          </w:p>
        </w:tc>
      </w:tr>
      <w:tr w:rsidR="0052104F" w:rsidTr="00345119">
        <w:tc>
          <w:tcPr>
            <w:tcW w:w="9576" w:type="dxa"/>
          </w:tcPr>
          <w:p w:rsidR="00AF3BF2" w:rsidRPr="009C1E9A" w:rsidRDefault="00B5569F" w:rsidP="00022467">
            <w:pPr>
              <w:rPr>
                <w:b/>
                <w:u w:val="single"/>
              </w:rPr>
            </w:pPr>
          </w:p>
        </w:tc>
      </w:tr>
      <w:tr w:rsidR="0052104F" w:rsidTr="00345119">
        <w:tc>
          <w:tcPr>
            <w:tcW w:w="9576" w:type="dxa"/>
          </w:tcPr>
          <w:p w:rsidR="00AF3BF2" w:rsidRPr="00AF3BF2" w:rsidRDefault="00B5569F" w:rsidP="00022467">
            <w:pPr>
              <w:jc w:val="both"/>
            </w:pPr>
          </w:p>
        </w:tc>
      </w:tr>
    </w:tbl>
    <w:p w:rsidR="004108C3" w:rsidRPr="008423E4" w:rsidRDefault="00B5569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69F">
      <w:r>
        <w:separator/>
      </w:r>
    </w:p>
  </w:endnote>
  <w:endnote w:type="continuationSeparator" w:id="0">
    <w:p w:rsidR="00000000" w:rsidRDefault="00B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104F" w:rsidTr="009C1E9A">
      <w:trPr>
        <w:cantSplit/>
      </w:trPr>
      <w:tc>
        <w:tcPr>
          <w:tcW w:w="0" w:type="pct"/>
        </w:tcPr>
        <w:p w:rsidR="00137D90" w:rsidRDefault="00B55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5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5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5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5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04F" w:rsidTr="009C1E9A">
      <w:trPr>
        <w:cantSplit/>
      </w:trPr>
      <w:tc>
        <w:tcPr>
          <w:tcW w:w="0" w:type="pct"/>
        </w:tcPr>
        <w:p w:rsidR="00EC379B" w:rsidRDefault="00B55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56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33464</w:t>
          </w:r>
        </w:p>
      </w:tc>
      <w:tc>
        <w:tcPr>
          <w:tcW w:w="2453" w:type="pct"/>
        </w:tcPr>
        <w:p w:rsidR="00EC379B" w:rsidRDefault="00B55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19.130.639</w:t>
          </w:r>
          <w:r>
            <w:fldChar w:fldCharType="end"/>
          </w:r>
        </w:p>
      </w:tc>
    </w:tr>
    <w:tr w:rsidR="0052104F" w:rsidTr="009C1E9A">
      <w:trPr>
        <w:cantSplit/>
      </w:trPr>
      <w:tc>
        <w:tcPr>
          <w:tcW w:w="0" w:type="pct"/>
        </w:tcPr>
        <w:p w:rsidR="00EC379B" w:rsidRDefault="00B55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5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569F" w:rsidP="006D504F">
          <w:pPr>
            <w:pStyle w:val="Footer"/>
            <w:rPr>
              <w:rStyle w:val="PageNumber"/>
            </w:rPr>
          </w:pPr>
        </w:p>
        <w:p w:rsidR="00EC379B" w:rsidRDefault="00B55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0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56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56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56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69F">
      <w:r>
        <w:separator/>
      </w:r>
    </w:p>
  </w:footnote>
  <w:footnote w:type="continuationSeparator" w:id="0">
    <w:p w:rsidR="00000000" w:rsidRDefault="00B5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F"/>
    <w:rsid w:val="0052104F"/>
    <w:rsid w:val="00B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0FB44-BCC6-4A12-903B-B7F8DC8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5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5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5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1424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SB00939 (Committee Report (Unamended))</vt:lpstr>
    </vt:vector>
  </TitlesOfParts>
  <Company>State of Texas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33464</dc:subject>
  <dc:creator>State of Texas</dc:creator>
  <dc:description>SB 939 by Creighton-(H)Judiciary &amp; Civil Jurisprudence</dc:description>
  <cp:lastModifiedBy>Scotty Wimberley</cp:lastModifiedBy>
  <cp:revision>2</cp:revision>
  <cp:lastPrinted>2003-11-26T17:21:00Z</cp:lastPrinted>
  <dcterms:created xsi:type="dcterms:W3CDTF">2019-05-14T18:53:00Z</dcterms:created>
  <dcterms:modified xsi:type="dcterms:W3CDTF">2019-05-14T18:53:00Z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19.130.639</vt:lpwstr>
  </property>
</Properties>
</file>