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C4DF8" w:rsidTr="00345119">
        <w:tc>
          <w:tcPr>
            <w:tcW w:w="9576" w:type="dxa"/>
            <w:noWrap/>
          </w:tcPr>
          <w:p w:rsidR="008423E4" w:rsidRPr="0022177D" w:rsidRDefault="00CF4D83" w:rsidP="00345119">
            <w:pPr>
              <w:pStyle w:val="Heading1"/>
            </w:pPr>
            <w:bookmarkStart w:id="0" w:name="_GoBack"/>
            <w:bookmarkEnd w:id="0"/>
            <w:r w:rsidRPr="00631897">
              <w:t>BILL ANALYSIS</w:t>
            </w:r>
          </w:p>
        </w:tc>
      </w:tr>
    </w:tbl>
    <w:p w:rsidR="008423E4" w:rsidRPr="0022177D" w:rsidRDefault="00CF4D83" w:rsidP="008423E4">
      <w:pPr>
        <w:jc w:val="center"/>
      </w:pPr>
    </w:p>
    <w:p w:rsidR="008423E4" w:rsidRPr="00B31F0E" w:rsidRDefault="00CF4D83" w:rsidP="008423E4"/>
    <w:p w:rsidR="008423E4" w:rsidRPr="00742794" w:rsidRDefault="00CF4D83" w:rsidP="008423E4">
      <w:pPr>
        <w:tabs>
          <w:tab w:val="right" w:pos="9360"/>
        </w:tabs>
      </w:pPr>
    </w:p>
    <w:tbl>
      <w:tblPr>
        <w:tblW w:w="0" w:type="auto"/>
        <w:tblLayout w:type="fixed"/>
        <w:tblLook w:val="01E0" w:firstRow="1" w:lastRow="1" w:firstColumn="1" w:lastColumn="1" w:noHBand="0" w:noVBand="0"/>
      </w:tblPr>
      <w:tblGrid>
        <w:gridCol w:w="9576"/>
      </w:tblGrid>
      <w:tr w:rsidR="00AC4DF8" w:rsidTr="00345119">
        <w:tc>
          <w:tcPr>
            <w:tcW w:w="9576" w:type="dxa"/>
          </w:tcPr>
          <w:p w:rsidR="008423E4" w:rsidRPr="00861995" w:rsidRDefault="00CF4D83" w:rsidP="00345119">
            <w:pPr>
              <w:jc w:val="right"/>
            </w:pPr>
            <w:r>
              <w:t>S.B. 944</w:t>
            </w:r>
          </w:p>
        </w:tc>
      </w:tr>
      <w:tr w:rsidR="00AC4DF8" w:rsidTr="00345119">
        <w:tc>
          <w:tcPr>
            <w:tcW w:w="9576" w:type="dxa"/>
          </w:tcPr>
          <w:p w:rsidR="008423E4" w:rsidRPr="00861995" w:rsidRDefault="00CF4D83" w:rsidP="00572D8C">
            <w:pPr>
              <w:jc w:val="right"/>
            </w:pPr>
            <w:r>
              <w:t xml:space="preserve">By: </w:t>
            </w:r>
            <w:r>
              <w:t>Watson</w:t>
            </w:r>
          </w:p>
        </w:tc>
      </w:tr>
      <w:tr w:rsidR="00AC4DF8" w:rsidTr="00345119">
        <w:tc>
          <w:tcPr>
            <w:tcW w:w="9576" w:type="dxa"/>
          </w:tcPr>
          <w:p w:rsidR="008423E4" w:rsidRPr="00861995" w:rsidRDefault="00CF4D83" w:rsidP="00345119">
            <w:pPr>
              <w:jc w:val="right"/>
            </w:pPr>
            <w:r>
              <w:t>State Affairs</w:t>
            </w:r>
          </w:p>
        </w:tc>
      </w:tr>
      <w:tr w:rsidR="00AC4DF8" w:rsidTr="00345119">
        <w:tc>
          <w:tcPr>
            <w:tcW w:w="9576" w:type="dxa"/>
          </w:tcPr>
          <w:p w:rsidR="008423E4" w:rsidRDefault="00CF4D83" w:rsidP="00345119">
            <w:pPr>
              <w:jc w:val="right"/>
            </w:pPr>
            <w:r>
              <w:t>Committee Report (Unamended)</w:t>
            </w:r>
          </w:p>
        </w:tc>
      </w:tr>
    </w:tbl>
    <w:p w:rsidR="008423E4" w:rsidRDefault="00CF4D83" w:rsidP="008423E4">
      <w:pPr>
        <w:tabs>
          <w:tab w:val="right" w:pos="9360"/>
        </w:tabs>
      </w:pPr>
    </w:p>
    <w:p w:rsidR="008423E4" w:rsidRDefault="00CF4D83" w:rsidP="008423E4"/>
    <w:p w:rsidR="008423E4" w:rsidRDefault="00CF4D83" w:rsidP="008423E4"/>
    <w:tbl>
      <w:tblPr>
        <w:tblW w:w="0" w:type="auto"/>
        <w:tblCellMar>
          <w:left w:w="115" w:type="dxa"/>
          <w:right w:w="115" w:type="dxa"/>
        </w:tblCellMar>
        <w:tblLook w:val="01E0" w:firstRow="1" w:lastRow="1" w:firstColumn="1" w:lastColumn="1" w:noHBand="0" w:noVBand="0"/>
      </w:tblPr>
      <w:tblGrid>
        <w:gridCol w:w="9576"/>
      </w:tblGrid>
      <w:tr w:rsidR="00AC4DF8" w:rsidTr="00345119">
        <w:tc>
          <w:tcPr>
            <w:tcW w:w="9576" w:type="dxa"/>
          </w:tcPr>
          <w:p w:rsidR="008423E4" w:rsidRPr="00A8133F" w:rsidRDefault="00CF4D83" w:rsidP="00617394">
            <w:pPr>
              <w:rPr>
                <w:b/>
              </w:rPr>
            </w:pPr>
            <w:r w:rsidRPr="009C1E9A">
              <w:rPr>
                <w:b/>
                <w:u w:val="single"/>
              </w:rPr>
              <w:t>BACKGROUND AND PURPOSE</w:t>
            </w:r>
            <w:r>
              <w:rPr>
                <w:b/>
              </w:rPr>
              <w:t xml:space="preserve"> </w:t>
            </w:r>
          </w:p>
          <w:p w:rsidR="008423E4" w:rsidRDefault="00CF4D83" w:rsidP="00617394"/>
          <w:p w:rsidR="008423E4" w:rsidRDefault="00CF4D83" w:rsidP="00617394">
            <w:pPr>
              <w:pStyle w:val="Header"/>
              <w:tabs>
                <w:tab w:val="clear" w:pos="4320"/>
                <w:tab w:val="clear" w:pos="8640"/>
              </w:tabs>
              <w:jc w:val="both"/>
            </w:pPr>
            <w:r w:rsidRPr="00C16E97">
              <w:t xml:space="preserve">There have been calls for the state to do more to ensure that an officer or employee of a governmental body who, in the transaction of </w:t>
            </w:r>
            <w:r w:rsidRPr="00C16E97">
              <w:t>official business, creates or receives public information provide</w:t>
            </w:r>
            <w:r>
              <w:t>s</w:t>
            </w:r>
            <w:r>
              <w:t xml:space="preserve"> that information</w:t>
            </w:r>
            <w:r w:rsidRPr="00C16E97">
              <w:t xml:space="preserve"> to the </w:t>
            </w:r>
            <w:r>
              <w:t xml:space="preserve">public information </w:t>
            </w:r>
            <w:r w:rsidRPr="00C16E97">
              <w:t xml:space="preserve">officer for the governmental body for purposes of protecting that information and ensuring transparency. </w:t>
            </w:r>
            <w:r>
              <w:t>S.B. 944</w:t>
            </w:r>
            <w:r w:rsidRPr="00C16E97">
              <w:t xml:space="preserve"> seeks to </w:t>
            </w:r>
            <w:r>
              <w:t xml:space="preserve">revise and clarify the </w:t>
            </w:r>
            <w:r>
              <w:t>public information law.</w:t>
            </w:r>
          </w:p>
          <w:p w:rsidR="008423E4" w:rsidRPr="00E26B13" w:rsidRDefault="00CF4D83" w:rsidP="00617394">
            <w:pPr>
              <w:rPr>
                <w:b/>
              </w:rPr>
            </w:pPr>
          </w:p>
        </w:tc>
      </w:tr>
      <w:tr w:rsidR="00AC4DF8" w:rsidTr="00345119">
        <w:tc>
          <w:tcPr>
            <w:tcW w:w="9576" w:type="dxa"/>
          </w:tcPr>
          <w:p w:rsidR="0017725B" w:rsidRDefault="00CF4D83" w:rsidP="00617394">
            <w:pPr>
              <w:rPr>
                <w:b/>
                <w:u w:val="single"/>
              </w:rPr>
            </w:pPr>
            <w:r>
              <w:rPr>
                <w:b/>
                <w:u w:val="single"/>
              </w:rPr>
              <w:t>CRIMINAL JUSTICE IMPACT</w:t>
            </w:r>
          </w:p>
          <w:p w:rsidR="0017725B" w:rsidRDefault="00CF4D83" w:rsidP="00617394">
            <w:pPr>
              <w:rPr>
                <w:b/>
                <w:u w:val="single"/>
              </w:rPr>
            </w:pPr>
          </w:p>
          <w:p w:rsidR="005F2D78" w:rsidRPr="005F2D78" w:rsidRDefault="00CF4D83" w:rsidP="00617394">
            <w:pPr>
              <w:jc w:val="both"/>
            </w:pPr>
            <w:r>
              <w:t>It is the committee's opinion that this bill does not expressly create a criminal offense, increase the punishment for an existing criminal offense or category of offenses, or change the eligibility of a p</w:t>
            </w:r>
            <w:r>
              <w:t>erson for community supervision, parole, or mandatory supervision.</w:t>
            </w:r>
          </w:p>
          <w:p w:rsidR="0017725B" w:rsidRPr="0017725B" w:rsidRDefault="00CF4D83" w:rsidP="00617394">
            <w:pPr>
              <w:rPr>
                <w:b/>
                <w:u w:val="single"/>
              </w:rPr>
            </w:pPr>
          </w:p>
        </w:tc>
      </w:tr>
      <w:tr w:rsidR="00AC4DF8" w:rsidTr="00345119">
        <w:tc>
          <w:tcPr>
            <w:tcW w:w="9576" w:type="dxa"/>
          </w:tcPr>
          <w:p w:rsidR="008423E4" w:rsidRPr="00A8133F" w:rsidRDefault="00CF4D83" w:rsidP="00617394">
            <w:pPr>
              <w:rPr>
                <w:b/>
              </w:rPr>
            </w:pPr>
            <w:r w:rsidRPr="009C1E9A">
              <w:rPr>
                <w:b/>
                <w:u w:val="single"/>
              </w:rPr>
              <w:t>RULEMAKING AUTHORITY</w:t>
            </w:r>
            <w:r>
              <w:rPr>
                <w:b/>
              </w:rPr>
              <w:t xml:space="preserve"> </w:t>
            </w:r>
          </w:p>
          <w:p w:rsidR="008423E4" w:rsidRDefault="00CF4D83" w:rsidP="00617394"/>
          <w:p w:rsidR="005F2D78" w:rsidRDefault="00CF4D83" w:rsidP="0061739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F4D83" w:rsidP="00617394">
            <w:pPr>
              <w:rPr>
                <w:b/>
              </w:rPr>
            </w:pPr>
          </w:p>
        </w:tc>
      </w:tr>
      <w:tr w:rsidR="00AC4DF8" w:rsidTr="00345119">
        <w:tc>
          <w:tcPr>
            <w:tcW w:w="9576" w:type="dxa"/>
          </w:tcPr>
          <w:p w:rsidR="008423E4" w:rsidRPr="00A8133F" w:rsidRDefault="00CF4D83" w:rsidP="00617394">
            <w:pPr>
              <w:rPr>
                <w:b/>
              </w:rPr>
            </w:pPr>
            <w:r w:rsidRPr="009C1E9A">
              <w:rPr>
                <w:b/>
                <w:u w:val="single"/>
              </w:rPr>
              <w:t>ANALYSIS</w:t>
            </w:r>
            <w:r>
              <w:rPr>
                <w:b/>
              </w:rPr>
              <w:t xml:space="preserve"> </w:t>
            </w:r>
          </w:p>
          <w:p w:rsidR="006D45E7" w:rsidRDefault="00CF4D83" w:rsidP="00617394">
            <w:pPr>
              <w:pStyle w:val="Header"/>
              <w:tabs>
                <w:tab w:val="clear" w:pos="4320"/>
                <w:tab w:val="clear" w:pos="8640"/>
              </w:tabs>
              <w:jc w:val="both"/>
            </w:pPr>
          </w:p>
          <w:p w:rsidR="00307CC4" w:rsidRDefault="00CF4D83" w:rsidP="00617394">
            <w:pPr>
              <w:pStyle w:val="Header"/>
              <w:tabs>
                <w:tab w:val="clear" w:pos="4320"/>
                <w:tab w:val="clear" w:pos="8640"/>
              </w:tabs>
              <w:jc w:val="both"/>
            </w:pPr>
            <w:r>
              <w:t>S.B. 944</w:t>
            </w:r>
            <w:r>
              <w:t xml:space="preserve"> </w:t>
            </w:r>
            <w:r w:rsidRPr="004F1273">
              <w:t>amends the Government Code</w:t>
            </w:r>
            <w:r>
              <w:t xml:space="preserve"> to </w:t>
            </w:r>
            <w:r>
              <w:t xml:space="preserve">establish that a </w:t>
            </w:r>
            <w:r w:rsidRPr="00307CC4">
              <w:t>current or former officer or employee of a governmental body does not have, by virtue of the officer's or employee's position or former position, a personal or property right to public info</w:t>
            </w:r>
            <w:r w:rsidRPr="00307CC4">
              <w:t>rmation the officer or employee created or received while acting in an official capacity.</w:t>
            </w:r>
            <w:r>
              <w:t xml:space="preserve"> The bill requires </w:t>
            </w:r>
            <w:r w:rsidRPr="00DF57C6">
              <w:t>such a person who, in the transaction of official business, creates or receives public information that the person has not provided to the governmen</w:t>
            </w:r>
            <w:r w:rsidRPr="00DF57C6">
              <w:t>tal body's public information officer or the officer's agent and who</w:t>
            </w:r>
            <w:r>
              <w:t xml:space="preserve"> has</w:t>
            </w:r>
            <w:r w:rsidRPr="00DF57C6">
              <w:t xml:space="preserve"> </w:t>
            </w:r>
            <w:r>
              <w:t xml:space="preserve">possession, custody, or control of public information </w:t>
            </w:r>
            <w:r>
              <w:t>to</w:t>
            </w:r>
            <w:r w:rsidRPr="00DB0676">
              <w:t xml:space="preserve"> surrender or return the information to the governmental body not later than the 10th day after the date the </w:t>
            </w:r>
            <w:r>
              <w:t>governmental body'</w:t>
            </w:r>
            <w:r>
              <w:t xml:space="preserve">s </w:t>
            </w:r>
            <w:r w:rsidRPr="00DB0676">
              <w:t xml:space="preserve">public information </w:t>
            </w:r>
            <w:r>
              <w:t xml:space="preserve">officer </w:t>
            </w:r>
            <w:r w:rsidRPr="00DB0676">
              <w:t xml:space="preserve">or the officer's agent requests the </w:t>
            </w:r>
            <w:r>
              <w:t>person</w:t>
            </w:r>
            <w:r w:rsidRPr="00DB0676">
              <w:t xml:space="preserve"> to surrender or return the information.</w:t>
            </w:r>
            <w:r>
              <w:t xml:space="preserve"> The bill establishes </w:t>
            </w:r>
            <w:r>
              <w:t xml:space="preserve">that </w:t>
            </w:r>
            <w:r>
              <w:t xml:space="preserve">such a temporary custodian's </w:t>
            </w:r>
            <w:r w:rsidRPr="006920C2">
              <w:t xml:space="preserve">failure to surrender or return </w:t>
            </w:r>
            <w:r>
              <w:t xml:space="preserve">requested </w:t>
            </w:r>
            <w:r w:rsidRPr="006920C2">
              <w:t>public information is grounds for disciplinary a</w:t>
            </w:r>
            <w:r w:rsidRPr="006920C2">
              <w:t>ction by the governmental body that employs the temporary custodian or any other applicable penalties provided by law.</w:t>
            </w:r>
            <w:r>
              <w:t xml:space="preserve"> The governmental body </w:t>
            </w:r>
            <w:r>
              <w:t xml:space="preserve">is considered </w:t>
            </w:r>
            <w:r w:rsidRPr="006920C2">
              <w:t xml:space="preserve">to receive the request for information on the date the information is surrendered or returned to the </w:t>
            </w:r>
            <w:r w:rsidRPr="006920C2">
              <w:t>governmental body</w:t>
            </w:r>
            <w:r>
              <w:t xml:space="preserve"> for purposes of certain decisions made by the attorney general under state public information law</w:t>
            </w:r>
            <w:r w:rsidRPr="006920C2">
              <w:t>.</w:t>
            </w:r>
          </w:p>
          <w:p w:rsidR="003F148A" w:rsidRDefault="00CF4D83" w:rsidP="00617394">
            <w:pPr>
              <w:pStyle w:val="Header"/>
              <w:tabs>
                <w:tab w:val="clear" w:pos="4320"/>
                <w:tab w:val="clear" w:pos="8640"/>
              </w:tabs>
              <w:jc w:val="both"/>
            </w:pPr>
          </w:p>
          <w:p w:rsidR="009F3FF1" w:rsidRDefault="00CF4D83" w:rsidP="00617394">
            <w:pPr>
              <w:pStyle w:val="Header"/>
              <w:jc w:val="both"/>
            </w:pPr>
            <w:r>
              <w:t>S.B. 944</w:t>
            </w:r>
            <w:r>
              <w:t xml:space="preserve"> requires a current or former officer or employee of a governmental body who maintains public information on a privately owned dev</w:t>
            </w:r>
            <w:r>
              <w:t>ice to either forward or transfer the public information to the governmental body or a governmental body server to be preserved or to preserve the public information in its original form</w:t>
            </w:r>
            <w:r>
              <w:t xml:space="preserve"> in a backup or archive</w:t>
            </w:r>
            <w:r>
              <w:t xml:space="preserve"> and</w:t>
            </w:r>
            <w:r>
              <w:t xml:space="preserve"> on the privately owned device for a time d</w:t>
            </w:r>
            <w:r>
              <w:t xml:space="preserve">etermined by the governmental body. The bill establishes that </w:t>
            </w:r>
            <w:r>
              <w:t xml:space="preserve">provisions of the </w:t>
            </w:r>
            <w:r>
              <w:t xml:space="preserve">Government Code relating to libraries and archives and </w:t>
            </w:r>
            <w:r>
              <w:t xml:space="preserve">provisions of the </w:t>
            </w:r>
            <w:r>
              <w:t xml:space="preserve">Local Government Code relating to </w:t>
            </w:r>
            <w:r>
              <w:t xml:space="preserve">certain governmental </w:t>
            </w:r>
            <w:r>
              <w:t xml:space="preserve">records that govern </w:t>
            </w:r>
            <w:r w:rsidRPr="00A12CE6">
              <w:t>the disposition of records o</w:t>
            </w:r>
            <w:r w:rsidRPr="00A12CE6">
              <w:t>r public information apply to records and public information held by a temporary custodian.</w:t>
            </w:r>
            <w:r>
              <w:t xml:space="preserve"> </w:t>
            </w:r>
          </w:p>
          <w:p w:rsidR="00F66EDA" w:rsidRDefault="00CF4D83" w:rsidP="00617394">
            <w:pPr>
              <w:pStyle w:val="Header"/>
              <w:jc w:val="both"/>
            </w:pPr>
          </w:p>
          <w:p w:rsidR="00F66EDA" w:rsidRPr="00D76181" w:rsidRDefault="00CF4D83" w:rsidP="00617394">
            <w:pPr>
              <w:pStyle w:val="Header"/>
              <w:jc w:val="both"/>
            </w:pPr>
            <w:r>
              <w:t xml:space="preserve">S.B. 944 requires each </w:t>
            </w:r>
            <w:r w:rsidRPr="004F1273">
              <w:t>public information</w:t>
            </w:r>
            <w:r>
              <w:t xml:space="preserve"> officer</w:t>
            </w:r>
            <w:r w:rsidRPr="004F1273">
              <w:t xml:space="preserve">, subject to penalties </w:t>
            </w:r>
            <w:r>
              <w:t>under</w:t>
            </w:r>
            <w:r w:rsidRPr="004F1273">
              <w:t xml:space="preserve"> </w:t>
            </w:r>
            <w:r>
              <w:rPr>
                <w:sz w:val="23"/>
                <w:szCs w:val="23"/>
              </w:rPr>
              <w:t xml:space="preserve">state public </w:t>
            </w:r>
            <w:r w:rsidRPr="00D76181">
              <w:t xml:space="preserve">information law, to make reasonable efforts to obtain public </w:t>
            </w:r>
            <w:r w:rsidRPr="00D76181">
              <w:t>information from a temporary custodian</w:t>
            </w:r>
            <w:r w:rsidRPr="007244C8">
              <w:t xml:space="preserve"> </w:t>
            </w:r>
            <w:r w:rsidRPr="00D76181">
              <w:t>if:</w:t>
            </w:r>
          </w:p>
          <w:p w:rsidR="00F66EDA" w:rsidRPr="00D76181" w:rsidRDefault="00CF4D83" w:rsidP="00617394">
            <w:pPr>
              <w:pStyle w:val="Header"/>
              <w:numPr>
                <w:ilvl w:val="0"/>
                <w:numId w:val="2"/>
              </w:numPr>
              <w:spacing w:before="120" w:after="120"/>
              <w:jc w:val="both"/>
            </w:pPr>
            <w:r w:rsidRPr="00D76181">
              <w:t>the information has been requested from the governmental body;</w:t>
            </w:r>
          </w:p>
          <w:p w:rsidR="00F66EDA" w:rsidRPr="00D76181" w:rsidRDefault="00CF4D83" w:rsidP="00617394">
            <w:pPr>
              <w:pStyle w:val="Header"/>
              <w:numPr>
                <w:ilvl w:val="0"/>
                <w:numId w:val="2"/>
              </w:numPr>
              <w:spacing w:before="120" w:after="120"/>
              <w:jc w:val="both"/>
            </w:pPr>
            <w:r w:rsidRPr="00D76181">
              <w:t xml:space="preserve">the officer for public information is aware of facts sufficient to warrant a reasonable belief that the person has possession, custody, or control of </w:t>
            </w:r>
            <w:r w:rsidRPr="00D76181">
              <w:t>the information;</w:t>
            </w:r>
          </w:p>
          <w:p w:rsidR="00F66EDA" w:rsidRPr="00D76181" w:rsidRDefault="00CF4D83" w:rsidP="00617394">
            <w:pPr>
              <w:pStyle w:val="Header"/>
              <w:numPr>
                <w:ilvl w:val="0"/>
                <w:numId w:val="2"/>
              </w:numPr>
              <w:spacing w:before="120" w:after="120"/>
              <w:jc w:val="both"/>
            </w:pPr>
            <w:r w:rsidRPr="00D76181">
              <w:t>the officer is unable to comply with the duties imposed by state public information law without obtaining the information; and</w:t>
            </w:r>
          </w:p>
          <w:p w:rsidR="00F66EDA" w:rsidRPr="006A637B" w:rsidRDefault="00CF4D83" w:rsidP="00617394">
            <w:pPr>
              <w:pStyle w:val="Header"/>
              <w:numPr>
                <w:ilvl w:val="0"/>
                <w:numId w:val="2"/>
              </w:numPr>
              <w:spacing w:before="120" w:after="120"/>
              <w:jc w:val="both"/>
              <w:rPr>
                <w:sz w:val="23"/>
                <w:szCs w:val="23"/>
              </w:rPr>
            </w:pPr>
            <w:r w:rsidRPr="00D76181">
              <w:t xml:space="preserve">the </w:t>
            </w:r>
            <w:r w:rsidRPr="00D76181">
              <w:t xml:space="preserve">temporary custodian </w:t>
            </w:r>
            <w:r w:rsidRPr="00D76181">
              <w:t>has not provided the information to the officer or the officer's agent.</w:t>
            </w:r>
          </w:p>
          <w:p w:rsidR="00493803" w:rsidRDefault="00CF4D83" w:rsidP="00617394">
            <w:pPr>
              <w:pStyle w:val="Header"/>
              <w:jc w:val="both"/>
            </w:pPr>
          </w:p>
          <w:p w:rsidR="00493803" w:rsidRDefault="00CF4D83" w:rsidP="00617394">
            <w:pPr>
              <w:pStyle w:val="Header"/>
              <w:jc w:val="both"/>
            </w:pPr>
            <w:r>
              <w:t>S.B. 944 define</w:t>
            </w:r>
            <w:r>
              <w:t>s "protected health information" for purposes of public information law by reference and makes that information confidential and exempt from disclosure under state public information law. The bill makes confidential information obtained by a governmental b</w:t>
            </w:r>
            <w:r>
              <w:t>ody that was provided by an out-of-state health care provider in connection with a quality management, peer review, or best practices program for which the out-of-state health care provider pays. The bill excepts this information from the public-availabili</w:t>
            </w:r>
            <w:r>
              <w:t>ty requirement of state public information law.</w:t>
            </w:r>
          </w:p>
          <w:p w:rsidR="00493803" w:rsidRDefault="00CF4D83" w:rsidP="00617394">
            <w:pPr>
              <w:pStyle w:val="Header"/>
              <w:tabs>
                <w:tab w:val="clear" w:pos="4320"/>
                <w:tab w:val="clear" w:pos="8640"/>
              </w:tabs>
              <w:jc w:val="both"/>
            </w:pPr>
          </w:p>
          <w:p w:rsidR="00493803" w:rsidRDefault="00CF4D83" w:rsidP="00617394">
            <w:pPr>
              <w:pStyle w:val="Header"/>
              <w:jc w:val="both"/>
            </w:pPr>
            <w:r>
              <w:t>S.B. 944</w:t>
            </w:r>
            <w:r w:rsidRPr="005236CA">
              <w:t xml:space="preserve"> </w:t>
            </w:r>
            <w:r>
              <w:t>sets out the authorized methods for making a public information request and establishes that a governmental body is considered to have approved an additional appropriate request method only if the g</w:t>
            </w:r>
            <w:r>
              <w:t>overnmental body includes a statement that a request for public information may be made by that method on its website or on the displayed sign informing the public of the basic rights and responsibilities provided under state public information law.</w:t>
            </w:r>
          </w:p>
          <w:p w:rsidR="00493803" w:rsidRDefault="00CF4D83" w:rsidP="00617394">
            <w:pPr>
              <w:pStyle w:val="Header"/>
              <w:jc w:val="both"/>
            </w:pPr>
          </w:p>
          <w:p w:rsidR="005F2D78" w:rsidRDefault="00CF4D83" w:rsidP="00617394">
            <w:pPr>
              <w:pStyle w:val="Header"/>
              <w:jc w:val="both"/>
            </w:pPr>
            <w:r>
              <w:t xml:space="preserve">S.B. 944 provides for the </w:t>
            </w:r>
            <w:r w:rsidRPr="003F148A">
              <w:t>designat</w:t>
            </w:r>
            <w:r>
              <w:t>ion</w:t>
            </w:r>
            <w:r w:rsidRPr="003F148A">
              <w:t xml:space="preserve"> </w:t>
            </w:r>
            <w:r>
              <w:t xml:space="preserve">by a governmental body of </w:t>
            </w:r>
            <w:r w:rsidRPr="003F148A">
              <w:t xml:space="preserve">one </w:t>
            </w:r>
            <w:r>
              <w:t>e</w:t>
            </w:r>
            <w:r w:rsidRPr="003F148A">
              <w:t>mail address and one mailing address for receiving written public information</w:t>
            </w:r>
            <w:r>
              <w:t xml:space="preserve"> requests. A governmental body that posts the designated email and mailing addresses on its website or that pr</w:t>
            </w:r>
            <w:r>
              <w:t>ints those addresses on that displayed sign regarding the rights and responsibilities provided under state public information law is not required to respond to a written public information request that is not received at one of those addresses, by hand del</w:t>
            </w:r>
            <w:r>
              <w:t>ivery, or by an additional method approved by the governmental body. The bill requires the attorney general, not later than October 1, 2019, to create a public information request form and sets out provisions relating to that form.</w:t>
            </w:r>
          </w:p>
          <w:p w:rsidR="00493803" w:rsidRDefault="00CF4D83" w:rsidP="00617394">
            <w:pPr>
              <w:pStyle w:val="Header"/>
              <w:jc w:val="both"/>
              <w:rPr>
                <w:b/>
              </w:rPr>
            </w:pPr>
          </w:p>
          <w:p w:rsidR="00480225" w:rsidRPr="00480225" w:rsidRDefault="00CF4D83" w:rsidP="00617394">
            <w:pPr>
              <w:pStyle w:val="Header"/>
              <w:jc w:val="both"/>
            </w:pPr>
            <w:r>
              <w:t xml:space="preserve">S.B. 944 repeals </w:t>
            </w:r>
            <w:r w:rsidRPr="00480225">
              <w:t>Sectio</w:t>
            </w:r>
            <w:r w:rsidRPr="00480225">
              <w:t xml:space="preserve">n </w:t>
            </w:r>
            <w:r>
              <w:t>552.301(c), Government Code, which</w:t>
            </w:r>
            <w:r>
              <w:t xml:space="preserve"> provides that, for purposes of the provision of state public information law </w:t>
            </w:r>
            <w:r>
              <w:t>governing certain attorney general decisions,</w:t>
            </w:r>
            <w:r>
              <w:t xml:space="preserve"> </w:t>
            </w:r>
            <w:r>
              <w:t xml:space="preserve">a written request for information </w:t>
            </w:r>
            <w:r>
              <w:t xml:space="preserve">includes </w:t>
            </w:r>
            <w:r>
              <w:t>a</w:t>
            </w:r>
            <w:r>
              <w:t xml:space="preserve"> request made </w:t>
            </w:r>
            <w:r>
              <w:t xml:space="preserve">to the applicable person </w:t>
            </w:r>
            <w:r>
              <w:t>in writing an</w:t>
            </w:r>
            <w:r>
              <w:t xml:space="preserve">d sent by </w:t>
            </w:r>
            <w:r>
              <w:t>e</w:t>
            </w:r>
            <w:r>
              <w:t xml:space="preserve">mail or </w:t>
            </w:r>
            <w:r>
              <w:t>fax</w:t>
            </w:r>
            <w:r>
              <w:t>.</w:t>
            </w:r>
          </w:p>
          <w:p w:rsidR="00480225" w:rsidRPr="00835628" w:rsidRDefault="00CF4D83" w:rsidP="00617394">
            <w:pPr>
              <w:pStyle w:val="Header"/>
              <w:jc w:val="both"/>
              <w:rPr>
                <w:b/>
              </w:rPr>
            </w:pPr>
          </w:p>
        </w:tc>
      </w:tr>
      <w:tr w:rsidR="00AC4DF8" w:rsidTr="00345119">
        <w:tc>
          <w:tcPr>
            <w:tcW w:w="9576" w:type="dxa"/>
          </w:tcPr>
          <w:p w:rsidR="008423E4" w:rsidRPr="00A8133F" w:rsidRDefault="00CF4D83" w:rsidP="00617394">
            <w:pPr>
              <w:rPr>
                <w:b/>
              </w:rPr>
            </w:pPr>
            <w:r w:rsidRPr="009C1E9A">
              <w:rPr>
                <w:b/>
                <w:u w:val="single"/>
              </w:rPr>
              <w:t>EFFECTIVE DATE</w:t>
            </w:r>
            <w:r>
              <w:rPr>
                <w:b/>
              </w:rPr>
              <w:t xml:space="preserve"> </w:t>
            </w:r>
          </w:p>
          <w:p w:rsidR="008423E4" w:rsidRDefault="00CF4D83" w:rsidP="00617394"/>
          <w:p w:rsidR="008423E4" w:rsidRPr="003624F2" w:rsidRDefault="00CF4D83" w:rsidP="00617394">
            <w:pPr>
              <w:pStyle w:val="Header"/>
              <w:tabs>
                <w:tab w:val="clear" w:pos="4320"/>
                <w:tab w:val="clear" w:pos="8640"/>
              </w:tabs>
              <w:jc w:val="both"/>
            </w:pPr>
            <w:r>
              <w:t>September 1, 2019.</w:t>
            </w:r>
          </w:p>
          <w:p w:rsidR="008423E4" w:rsidRPr="00233FDB" w:rsidRDefault="00CF4D83" w:rsidP="00617394">
            <w:pPr>
              <w:rPr>
                <w:b/>
              </w:rPr>
            </w:pPr>
          </w:p>
        </w:tc>
      </w:tr>
      <w:tr w:rsidR="00AC4DF8" w:rsidTr="00345119">
        <w:tc>
          <w:tcPr>
            <w:tcW w:w="9576" w:type="dxa"/>
          </w:tcPr>
          <w:p w:rsidR="00A97F2E" w:rsidRPr="009162E0" w:rsidRDefault="00CF4D83" w:rsidP="00617394">
            <w:pPr>
              <w:jc w:val="both"/>
              <w:rPr>
                <w:b/>
                <w:u w:val="single"/>
              </w:rPr>
            </w:pPr>
          </w:p>
        </w:tc>
      </w:tr>
    </w:tbl>
    <w:p w:rsidR="008423E4" w:rsidRPr="00BE0E75" w:rsidRDefault="00CF4D83" w:rsidP="008423E4">
      <w:pPr>
        <w:spacing w:line="480" w:lineRule="auto"/>
        <w:jc w:val="both"/>
        <w:rPr>
          <w:rFonts w:ascii="Arial" w:hAnsi="Arial"/>
          <w:sz w:val="16"/>
          <w:szCs w:val="16"/>
        </w:rPr>
      </w:pPr>
    </w:p>
    <w:p w:rsidR="004108C3" w:rsidRPr="008423E4" w:rsidRDefault="00CF4D8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4D83">
      <w:r>
        <w:separator/>
      </w:r>
    </w:p>
  </w:endnote>
  <w:endnote w:type="continuationSeparator" w:id="0">
    <w:p w:rsidR="00000000" w:rsidRDefault="00CF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E0" w:rsidRDefault="00CF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C4DF8" w:rsidTr="009C1E9A">
      <w:trPr>
        <w:cantSplit/>
      </w:trPr>
      <w:tc>
        <w:tcPr>
          <w:tcW w:w="0" w:type="pct"/>
        </w:tcPr>
        <w:p w:rsidR="00137D90" w:rsidRDefault="00CF4D83" w:rsidP="009C1E9A">
          <w:pPr>
            <w:pStyle w:val="Footer"/>
            <w:tabs>
              <w:tab w:val="clear" w:pos="8640"/>
              <w:tab w:val="right" w:pos="9360"/>
            </w:tabs>
          </w:pPr>
        </w:p>
      </w:tc>
      <w:tc>
        <w:tcPr>
          <w:tcW w:w="2395" w:type="pct"/>
        </w:tcPr>
        <w:p w:rsidR="00137D90" w:rsidRDefault="00CF4D83" w:rsidP="009C1E9A">
          <w:pPr>
            <w:pStyle w:val="Footer"/>
            <w:tabs>
              <w:tab w:val="clear" w:pos="8640"/>
              <w:tab w:val="right" w:pos="9360"/>
            </w:tabs>
          </w:pPr>
        </w:p>
        <w:p w:rsidR="001A4310" w:rsidRDefault="00CF4D83" w:rsidP="009C1E9A">
          <w:pPr>
            <w:pStyle w:val="Footer"/>
            <w:tabs>
              <w:tab w:val="clear" w:pos="8640"/>
              <w:tab w:val="right" w:pos="9360"/>
            </w:tabs>
          </w:pPr>
        </w:p>
        <w:p w:rsidR="00137D90" w:rsidRDefault="00CF4D83" w:rsidP="009C1E9A">
          <w:pPr>
            <w:pStyle w:val="Footer"/>
            <w:tabs>
              <w:tab w:val="clear" w:pos="8640"/>
              <w:tab w:val="right" w:pos="9360"/>
            </w:tabs>
          </w:pPr>
        </w:p>
      </w:tc>
      <w:tc>
        <w:tcPr>
          <w:tcW w:w="2453" w:type="pct"/>
        </w:tcPr>
        <w:p w:rsidR="00137D90" w:rsidRDefault="00CF4D83" w:rsidP="009C1E9A">
          <w:pPr>
            <w:pStyle w:val="Footer"/>
            <w:tabs>
              <w:tab w:val="clear" w:pos="8640"/>
              <w:tab w:val="right" w:pos="9360"/>
            </w:tabs>
            <w:jc w:val="right"/>
          </w:pPr>
        </w:p>
      </w:tc>
    </w:tr>
    <w:tr w:rsidR="00AC4DF8" w:rsidTr="009C1E9A">
      <w:trPr>
        <w:cantSplit/>
      </w:trPr>
      <w:tc>
        <w:tcPr>
          <w:tcW w:w="0" w:type="pct"/>
        </w:tcPr>
        <w:p w:rsidR="00EC379B" w:rsidRDefault="00CF4D83" w:rsidP="009C1E9A">
          <w:pPr>
            <w:pStyle w:val="Footer"/>
            <w:tabs>
              <w:tab w:val="clear" w:pos="8640"/>
              <w:tab w:val="right" w:pos="9360"/>
            </w:tabs>
          </w:pPr>
        </w:p>
      </w:tc>
      <w:tc>
        <w:tcPr>
          <w:tcW w:w="2395" w:type="pct"/>
        </w:tcPr>
        <w:p w:rsidR="00EC379B" w:rsidRPr="009C1E9A" w:rsidRDefault="00CF4D83" w:rsidP="009C1E9A">
          <w:pPr>
            <w:pStyle w:val="Footer"/>
            <w:tabs>
              <w:tab w:val="clear" w:pos="8640"/>
              <w:tab w:val="right" w:pos="9360"/>
            </w:tabs>
            <w:rPr>
              <w:rFonts w:ascii="Shruti" w:hAnsi="Shruti"/>
              <w:sz w:val="22"/>
            </w:rPr>
          </w:pPr>
          <w:r>
            <w:rPr>
              <w:rFonts w:ascii="Shruti" w:hAnsi="Shruti"/>
              <w:sz w:val="22"/>
            </w:rPr>
            <w:t>86R 30101</w:t>
          </w:r>
        </w:p>
      </w:tc>
      <w:tc>
        <w:tcPr>
          <w:tcW w:w="2453" w:type="pct"/>
        </w:tcPr>
        <w:p w:rsidR="00EC379B" w:rsidRDefault="00CF4D83" w:rsidP="009C1E9A">
          <w:pPr>
            <w:pStyle w:val="Footer"/>
            <w:tabs>
              <w:tab w:val="clear" w:pos="8640"/>
              <w:tab w:val="right" w:pos="9360"/>
            </w:tabs>
            <w:jc w:val="right"/>
          </w:pPr>
          <w:r>
            <w:fldChar w:fldCharType="begin"/>
          </w:r>
          <w:r>
            <w:instrText xml:space="preserve"> DOCPROPERTY  OTID  \* MERGEFORMAT </w:instrText>
          </w:r>
          <w:r>
            <w:fldChar w:fldCharType="separate"/>
          </w:r>
          <w:r>
            <w:t>19.116.494</w:t>
          </w:r>
          <w:r>
            <w:fldChar w:fldCharType="end"/>
          </w:r>
        </w:p>
      </w:tc>
    </w:tr>
    <w:tr w:rsidR="00AC4DF8" w:rsidTr="009C1E9A">
      <w:trPr>
        <w:cantSplit/>
      </w:trPr>
      <w:tc>
        <w:tcPr>
          <w:tcW w:w="0" w:type="pct"/>
        </w:tcPr>
        <w:p w:rsidR="00EC379B" w:rsidRDefault="00CF4D83" w:rsidP="009C1E9A">
          <w:pPr>
            <w:pStyle w:val="Footer"/>
            <w:tabs>
              <w:tab w:val="clear" w:pos="4320"/>
              <w:tab w:val="clear" w:pos="8640"/>
              <w:tab w:val="left" w:pos="2865"/>
            </w:tabs>
          </w:pPr>
        </w:p>
      </w:tc>
      <w:tc>
        <w:tcPr>
          <w:tcW w:w="2395" w:type="pct"/>
        </w:tcPr>
        <w:p w:rsidR="00EC379B" w:rsidRPr="009C1E9A" w:rsidRDefault="00CF4D83" w:rsidP="009C1E9A">
          <w:pPr>
            <w:pStyle w:val="Footer"/>
            <w:tabs>
              <w:tab w:val="clear" w:pos="4320"/>
              <w:tab w:val="clear" w:pos="8640"/>
              <w:tab w:val="left" w:pos="2865"/>
            </w:tabs>
            <w:rPr>
              <w:rFonts w:ascii="Shruti" w:hAnsi="Shruti"/>
              <w:sz w:val="22"/>
            </w:rPr>
          </w:pPr>
        </w:p>
      </w:tc>
      <w:tc>
        <w:tcPr>
          <w:tcW w:w="2453" w:type="pct"/>
        </w:tcPr>
        <w:p w:rsidR="00EC379B" w:rsidRDefault="00CF4D83" w:rsidP="006D504F">
          <w:pPr>
            <w:pStyle w:val="Footer"/>
            <w:rPr>
              <w:rStyle w:val="PageNumber"/>
            </w:rPr>
          </w:pPr>
        </w:p>
        <w:p w:rsidR="00EC379B" w:rsidRDefault="00CF4D83" w:rsidP="009C1E9A">
          <w:pPr>
            <w:pStyle w:val="Footer"/>
            <w:tabs>
              <w:tab w:val="clear" w:pos="8640"/>
              <w:tab w:val="right" w:pos="9360"/>
            </w:tabs>
            <w:jc w:val="right"/>
          </w:pPr>
        </w:p>
      </w:tc>
    </w:tr>
    <w:tr w:rsidR="00AC4DF8" w:rsidTr="009C1E9A">
      <w:trPr>
        <w:cantSplit/>
        <w:trHeight w:val="323"/>
      </w:trPr>
      <w:tc>
        <w:tcPr>
          <w:tcW w:w="0" w:type="pct"/>
          <w:gridSpan w:val="3"/>
        </w:tcPr>
        <w:p w:rsidR="00EC379B" w:rsidRDefault="00CF4D8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F4D83" w:rsidP="009C1E9A">
          <w:pPr>
            <w:pStyle w:val="Footer"/>
            <w:tabs>
              <w:tab w:val="clear" w:pos="8640"/>
              <w:tab w:val="right" w:pos="9360"/>
            </w:tabs>
            <w:jc w:val="center"/>
          </w:pPr>
        </w:p>
      </w:tc>
    </w:tr>
  </w:tbl>
  <w:p w:rsidR="00EC379B" w:rsidRPr="00FF6F72" w:rsidRDefault="00CF4D8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E0" w:rsidRDefault="00CF4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4D83">
      <w:r>
        <w:separator/>
      </w:r>
    </w:p>
  </w:footnote>
  <w:footnote w:type="continuationSeparator" w:id="0">
    <w:p w:rsidR="00000000" w:rsidRDefault="00CF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E0" w:rsidRDefault="00CF4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E0" w:rsidRDefault="00CF4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9E0" w:rsidRDefault="00CF4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E3116"/>
    <w:multiLevelType w:val="hybridMultilevel"/>
    <w:tmpl w:val="C916E110"/>
    <w:lvl w:ilvl="0" w:tplc="F5AA2D2E">
      <w:start w:val="1"/>
      <w:numFmt w:val="bullet"/>
      <w:lvlText w:val=""/>
      <w:lvlJc w:val="left"/>
      <w:pPr>
        <w:tabs>
          <w:tab w:val="num" w:pos="720"/>
        </w:tabs>
        <w:ind w:left="720" w:hanging="360"/>
      </w:pPr>
      <w:rPr>
        <w:rFonts w:ascii="Symbol" w:hAnsi="Symbol" w:hint="default"/>
      </w:rPr>
    </w:lvl>
    <w:lvl w:ilvl="1" w:tplc="94AADC3C" w:tentative="1">
      <w:start w:val="1"/>
      <w:numFmt w:val="bullet"/>
      <w:lvlText w:val="o"/>
      <w:lvlJc w:val="left"/>
      <w:pPr>
        <w:ind w:left="1440" w:hanging="360"/>
      </w:pPr>
      <w:rPr>
        <w:rFonts w:ascii="Courier New" w:hAnsi="Courier New" w:cs="Courier New" w:hint="default"/>
      </w:rPr>
    </w:lvl>
    <w:lvl w:ilvl="2" w:tplc="7C4E215C" w:tentative="1">
      <w:start w:val="1"/>
      <w:numFmt w:val="bullet"/>
      <w:lvlText w:val=""/>
      <w:lvlJc w:val="left"/>
      <w:pPr>
        <w:ind w:left="2160" w:hanging="360"/>
      </w:pPr>
      <w:rPr>
        <w:rFonts w:ascii="Wingdings" w:hAnsi="Wingdings" w:hint="default"/>
      </w:rPr>
    </w:lvl>
    <w:lvl w:ilvl="3" w:tplc="4816D6FA" w:tentative="1">
      <w:start w:val="1"/>
      <w:numFmt w:val="bullet"/>
      <w:lvlText w:val=""/>
      <w:lvlJc w:val="left"/>
      <w:pPr>
        <w:ind w:left="2880" w:hanging="360"/>
      </w:pPr>
      <w:rPr>
        <w:rFonts w:ascii="Symbol" w:hAnsi="Symbol" w:hint="default"/>
      </w:rPr>
    </w:lvl>
    <w:lvl w:ilvl="4" w:tplc="D66EC48A" w:tentative="1">
      <w:start w:val="1"/>
      <w:numFmt w:val="bullet"/>
      <w:lvlText w:val="o"/>
      <w:lvlJc w:val="left"/>
      <w:pPr>
        <w:ind w:left="3600" w:hanging="360"/>
      </w:pPr>
      <w:rPr>
        <w:rFonts w:ascii="Courier New" w:hAnsi="Courier New" w:cs="Courier New" w:hint="default"/>
      </w:rPr>
    </w:lvl>
    <w:lvl w:ilvl="5" w:tplc="9808F1A0" w:tentative="1">
      <w:start w:val="1"/>
      <w:numFmt w:val="bullet"/>
      <w:lvlText w:val=""/>
      <w:lvlJc w:val="left"/>
      <w:pPr>
        <w:ind w:left="4320" w:hanging="360"/>
      </w:pPr>
      <w:rPr>
        <w:rFonts w:ascii="Wingdings" w:hAnsi="Wingdings" w:hint="default"/>
      </w:rPr>
    </w:lvl>
    <w:lvl w:ilvl="6" w:tplc="077A57D0" w:tentative="1">
      <w:start w:val="1"/>
      <w:numFmt w:val="bullet"/>
      <w:lvlText w:val=""/>
      <w:lvlJc w:val="left"/>
      <w:pPr>
        <w:ind w:left="5040" w:hanging="360"/>
      </w:pPr>
      <w:rPr>
        <w:rFonts w:ascii="Symbol" w:hAnsi="Symbol" w:hint="default"/>
      </w:rPr>
    </w:lvl>
    <w:lvl w:ilvl="7" w:tplc="3572D546" w:tentative="1">
      <w:start w:val="1"/>
      <w:numFmt w:val="bullet"/>
      <w:lvlText w:val="o"/>
      <w:lvlJc w:val="left"/>
      <w:pPr>
        <w:ind w:left="5760" w:hanging="360"/>
      </w:pPr>
      <w:rPr>
        <w:rFonts w:ascii="Courier New" w:hAnsi="Courier New" w:cs="Courier New" w:hint="default"/>
      </w:rPr>
    </w:lvl>
    <w:lvl w:ilvl="8" w:tplc="79926404" w:tentative="1">
      <w:start w:val="1"/>
      <w:numFmt w:val="bullet"/>
      <w:lvlText w:val=""/>
      <w:lvlJc w:val="left"/>
      <w:pPr>
        <w:ind w:left="6480" w:hanging="360"/>
      </w:pPr>
      <w:rPr>
        <w:rFonts w:ascii="Wingdings" w:hAnsi="Wingdings" w:hint="default"/>
      </w:rPr>
    </w:lvl>
  </w:abstractNum>
  <w:abstractNum w:abstractNumId="1" w15:restartNumberingAfterBreak="0">
    <w:nsid w:val="4E8177BD"/>
    <w:multiLevelType w:val="hybridMultilevel"/>
    <w:tmpl w:val="C1E2887A"/>
    <w:lvl w:ilvl="0" w:tplc="966C4386">
      <w:start w:val="1"/>
      <w:numFmt w:val="bullet"/>
      <w:lvlText w:val=""/>
      <w:lvlJc w:val="left"/>
      <w:pPr>
        <w:tabs>
          <w:tab w:val="num" w:pos="720"/>
        </w:tabs>
        <w:ind w:left="720" w:hanging="360"/>
      </w:pPr>
      <w:rPr>
        <w:rFonts w:ascii="Symbol" w:hAnsi="Symbol" w:hint="default"/>
      </w:rPr>
    </w:lvl>
    <w:lvl w:ilvl="1" w:tplc="E10ABE54" w:tentative="1">
      <w:start w:val="1"/>
      <w:numFmt w:val="bullet"/>
      <w:lvlText w:val="o"/>
      <w:lvlJc w:val="left"/>
      <w:pPr>
        <w:ind w:left="1440" w:hanging="360"/>
      </w:pPr>
      <w:rPr>
        <w:rFonts w:ascii="Courier New" w:hAnsi="Courier New" w:cs="Courier New" w:hint="default"/>
      </w:rPr>
    </w:lvl>
    <w:lvl w:ilvl="2" w:tplc="3E441028" w:tentative="1">
      <w:start w:val="1"/>
      <w:numFmt w:val="bullet"/>
      <w:lvlText w:val=""/>
      <w:lvlJc w:val="left"/>
      <w:pPr>
        <w:ind w:left="2160" w:hanging="360"/>
      </w:pPr>
      <w:rPr>
        <w:rFonts w:ascii="Wingdings" w:hAnsi="Wingdings" w:hint="default"/>
      </w:rPr>
    </w:lvl>
    <w:lvl w:ilvl="3" w:tplc="44284328" w:tentative="1">
      <w:start w:val="1"/>
      <w:numFmt w:val="bullet"/>
      <w:lvlText w:val=""/>
      <w:lvlJc w:val="left"/>
      <w:pPr>
        <w:ind w:left="2880" w:hanging="360"/>
      </w:pPr>
      <w:rPr>
        <w:rFonts w:ascii="Symbol" w:hAnsi="Symbol" w:hint="default"/>
      </w:rPr>
    </w:lvl>
    <w:lvl w:ilvl="4" w:tplc="C5D2918E" w:tentative="1">
      <w:start w:val="1"/>
      <w:numFmt w:val="bullet"/>
      <w:lvlText w:val="o"/>
      <w:lvlJc w:val="left"/>
      <w:pPr>
        <w:ind w:left="3600" w:hanging="360"/>
      </w:pPr>
      <w:rPr>
        <w:rFonts w:ascii="Courier New" w:hAnsi="Courier New" w:cs="Courier New" w:hint="default"/>
      </w:rPr>
    </w:lvl>
    <w:lvl w:ilvl="5" w:tplc="A1B2C108" w:tentative="1">
      <w:start w:val="1"/>
      <w:numFmt w:val="bullet"/>
      <w:lvlText w:val=""/>
      <w:lvlJc w:val="left"/>
      <w:pPr>
        <w:ind w:left="4320" w:hanging="360"/>
      </w:pPr>
      <w:rPr>
        <w:rFonts w:ascii="Wingdings" w:hAnsi="Wingdings" w:hint="default"/>
      </w:rPr>
    </w:lvl>
    <w:lvl w:ilvl="6" w:tplc="D97AC412" w:tentative="1">
      <w:start w:val="1"/>
      <w:numFmt w:val="bullet"/>
      <w:lvlText w:val=""/>
      <w:lvlJc w:val="left"/>
      <w:pPr>
        <w:ind w:left="5040" w:hanging="360"/>
      </w:pPr>
      <w:rPr>
        <w:rFonts w:ascii="Symbol" w:hAnsi="Symbol" w:hint="default"/>
      </w:rPr>
    </w:lvl>
    <w:lvl w:ilvl="7" w:tplc="6CCAF58A" w:tentative="1">
      <w:start w:val="1"/>
      <w:numFmt w:val="bullet"/>
      <w:lvlText w:val="o"/>
      <w:lvlJc w:val="left"/>
      <w:pPr>
        <w:ind w:left="5760" w:hanging="360"/>
      </w:pPr>
      <w:rPr>
        <w:rFonts w:ascii="Courier New" w:hAnsi="Courier New" w:cs="Courier New" w:hint="default"/>
      </w:rPr>
    </w:lvl>
    <w:lvl w:ilvl="8" w:tplc="43AA2FB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F8"/>
    <w:rsid w:val="00AC4DF8"/>
    <w:rsid w:val="00C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5FA117-D745-4D7B-90B4-0B7C861B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B0676"/>
    <w:rPr>
      <w:sz w:val="16"/>
      <w:szCs w:val="16"/>
    </w:rPr>
  </w:style>
  <w:style w:type="paragraph" w:styleId="CommentText">
    <w:name w:val="annotation text"/>
    <w:basedOn w:val="Normal"/>
    <w:link w:val="CommentTextChar"/>
    <w:semiHidden/>
    <w:unhideWhenUsed/>
    <w:rsid w:val="00DB0676"/>
    <w:rPr>
      <w:sz w:val="20"/>
      <w:szCs w:val="20"/>
    </w:rPr>
  </w:style>
  <w:style w:type="character" w:customStyle="1" w:styleId="CommentTextChar">
    <w:name w:val="Comment Text Char"/>
    <w:basedOn w:val="DefaultParagraphFont"/>
    <w:link w:val="CommentText"/>
    <w:semiHidden/>
    <w:rsid w:val="00DB0676"/>
  </w:style>
  <w:style w:type="paragraph" w:styleId="CommentSubject">
    <w:name w:val="annotation subject"/>
    <w:basedOn w:val="CommentText"/>
    <w:next w:val="CommentText"/>
    <w:link w:val="CommentSubjectChar"/>
    <w:semiHidden/>
    <w:unhideWhenUsed/>
    <w:rsid w:val="00DB0676"/>
    <w:rPr>
      <w:b/>
      <w:bCs/>
    </w:rPr>
  </w:style>
  <w:style w:type="character" w:customStyle="1" w:styleId="CommentSubjectChar">
    <w:name w:val="Comment Subject Char"/>
    <w:basedOn w:val="CommentTextChar"/>
    <w:link w:val="CommentSubject"/>
    <w:semiHidden/>
    <w:rsid w:val="00DB0676"/>
    <w:rPr>
      <w:b/>
      <w:bCs/>
    </w:rPr>
  </w:style>
  <w:style w:type="paragraph" w:customStyle="1" w:styleId="Default">
    <w:name w:val="Default"/>
    <w:rsid w:val="004F1273"/>
    <w:pPr>
      <w:autoSpaceDE w:val="0"/>
      <w:autoSpaceDN w:val="0"/>
      <w:adjustRightInd w:val="0"/>
    </w:pPr>
    <w:rPr>
      <w:color w:val="000000"/>
      <w:sz w:val="24"/>
      <w:szCs w:val="24"/>
    </w:rPr>
  </w:style>
  <w:style w:type="character" w:styleId="Hyperlink">
    <w:name w:val="Hyperlink"/>
    <w:basedOn w:val="DefaultParagraphFont"/>
    <w:unhideWhenUsed/>
    <w:rsid w:val="00765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4993</Characters>
  <Application>Microsoft Office Word</Application>
  <DocSecurity>4</DocSecurity>
  <Lines>102</Lines>
  <Paragraphs>25</Paragraphs>
  <ScaleCrop>false</ScaleCrop>
  <HeadingPairs>
    <vt:vector size="2" baseType="variant">
      <vt:variant>
        <vt:lpstr>Title</vt:lpstr>
      </vt:variant>
      <vt:variant>
        <vt:i4>1</vt:i4>
      </vt:variant>
    </vt:vector>
  </HeadingPairs>
  <TitlesOfParts>
    <vt:vector size="1" baseType="lpstr">
      <vt:lpstr>BA - SB00944 (Committee Report (Unamended))</vt:lpstr>
    </vt:vector>
  </TitlesOfParts>
  <Company>State of Texas</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30101</dc:subject>
  <dc:creator>State of Texas</dc:creator>
  <dc:description>SB 944 by Watson-(H)State Affairs</dc:description>
  <cp:lastModifiedBy>Erin Conway</cp:lastModifiedBy>
  <cp:revision>2</cp:revision>
  <cp:lastPrinted>2003-11-26T17:21:00Z</cp:lastPrinted>
  <dcterms:created xsi:type="dcterms:W3CDTF">2019-04-30T20:03:00Z</dcterms:created>
  <dcterms:modified xsi:type="dcterms:W3CDTF">2019-04-30T20:03:00Z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19.116.494</vt:lpwstr>
  </property>
</Properties>
</file>