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7D" w:rsidRDefault="0096017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390A535624446E19BDEADAA2318CE0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6017D" w:rsidRPr="00585C31" w:rsidRDefault="0096017D" w:rsidP="000F1DF9">
      <w:pPr>
        <w:spacing w:after="0" w:line="240" w:lineRule="auto"/>
        <w:rPr>
          <w:rFonts w:cs="Times New Roman"/>
          <w:szCs w:val="24"/>
        </w:rPr>
      </w:pPr>
    </w:p>
    <w:p w:rsidR="0096017D" w:rsidRPr="00585C31" w:rsidRDefault="0096017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6017D" w:rsidTr="000F1DF9">
        <w:tc>
          <w:tcPr>
            <w:tcW w:w="2718" w:type="dxa"/>
          </w:tcPr>
          <w:p w:rsidR="0096017D" w:rsidRPr="005C2A78" w:rsidRDefault="0096017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19930074C454180B7531543F350EA9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6017D" w:rsidRPr="00FF6471" w:rsidRDefault="0096017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FB9D0C1E427423E835E4DCBF1AF16A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950</w:t>
                </w:r>
              </w:sdtContent>
            </w:sdt>
          </w:p>
        </w:tc>
      </w:tr>
      <w:tr w:rsidR="0096017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AFA463CE1034CC19A0A377828A9B65C"/>
            </w:placeholder>
          </w:sdtPr>
          <w:sdtContent>
            <w:tc>
              <w:tcPr>
                <w:tcW w:w="2718" w:type="dxa"/>
              </w:tcPr>
              <w:p w:rsidR="0096017D" w:rsidRPr="000F1DF9" w:rsidRDefault="0096017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86R12030 JAM</w:t>
                </w:r>
                <w:r>
                  <w:rPr>
                    <w:rFonts w:cs="Times New Roman"/>
                    <w:szCs w:val="24"/>
                  </w:rPr>
                  <w:noBreakHyphen/>
                  <w:t>F</w:t>
                </w:r>
              </w:p>
            </w:tc>
          </w:sdtContent>
        </w:sdt>
        <w:tc>
          <w:tcPr>
            <w:tcW w:w="6858" w:type="dxa"/>
          </w:tcPr>
          <w:p w:rsidR="0096017D" w:rsidRPr="005C2A78" w:rsidRDefault="0096017D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F3BA6ABC44E47AF998DA1B6E7366F2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960A429B18B4A49BE39C15FF3135FC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Kolkhorst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4B4AEA2598E41309657B6D46F600FB0"/>
                </w:placeholder>
                <w:showingPlcHdr/>
              </w:sdtPr>
              <w:sdtContent/>
            </w:sdt>
          </w:p>
        </w:tc>
      </w:tr>
      <w:tr w:rsidR="0096017D" w:rsidTr="000F1DF9">
        <w:tc>
          <w:tcPr>
            <w:tcW w:w="2718" w:type="dxa"/>
          </w:tcPr>
          <w:p w:rsidR="0096017D" w:rsidRPr="00BC7495" w:rsidRDefault="0096017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128F5345D1F4BE0938B191A962FCE9F"/>
            </w:placeholder>
          </w:sdtPr>
          <w:sdtContent>
            <w:tc>
              <w:tcPr>
                <w:tcW w:w="6858" w:type="dxa"/>
              </w:tcPr>
              <w:p w:rsidR="0096017D" w:rsidRPr="00FF6471" w:rsidRDefault="0096017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96017D" w:rsidTr="000F1DF9">
        <w:tc>
          <w:tcPr>
            <w:tcW w:w="2718" w:type="dxa"/>
          </w:tcPr>
          <w:p w:rsidR="0096017D" w:rsidRPr="00BC7495" w:rsidRDefault="0096017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2C9E4FB1BB142709011BD120B532CF8"/>
            </w:placeholder>
            <w:date w:fullDate="2019-04-2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6017D" w:rsidRPr="00FF6471" w:rsidRDefault="0096017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4/22/2019</w:t>
                </w:r>
              </w:p>
            </w:tc>
          </w:sdtContent>
        </w:sdt>
      </w:tr>
      <w:tr w:rsidR="0096017D" w:rsidTr="000F1DF9">
        <w:tc>
          <w:tcPr>
            <w:tcW w:w="2718" w:type="dxa"/>
          </w:tcPr>
          <w:p w:rsidR="0096017D" w:rsidRPr="00BC7495" w:rsidRDefault="0096017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CB9C40A58F4465097BCA4C6EC57FFF7"/>
            </w:placeholder>
          </w:sdtPr>
          <w:sdtContent>
            <w:tc>
              <w:tcPr>
                <w:tcW w:w="6858" w:type="dxa"/>
              </w:tcPr>
              <w:p w:rsidR="0096017D" w:rsidRPr="00FF6471" w:rsidRDefault="0096017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96017D" w:rsidRPr="00FF6471" w:rsidRDefault="0096017D" w:rsidP="000F1DF9">
      <w:pPr>
        <w:spacing w:after="0" w:line="240" w:lineRule="auto"/>
        <w:rPr>
          <w:rFonts w:cs="Times New Roman"/>
          <w:szCs w:val="24"/>
        </w:rPr>
      </w:pPr>
    </w:p>
    <w:p w:rsidR="0096017D" w:rsidRPr="00FF6471" w:rsidRDefault="0096017D" w:rsidP="000F1DF9">
      <w:pPr>
        <w:spacing w:after="0" w:line="240" w:lineRule="auto"/>
        <w:rPr>
          <w:rFonts w:cs="Times New Roman"/>
          <w:szCs w:val="24"/>
        </w:rPr>
      </w:pPr>
    </w:p>
    <w:p w:rsidR="0096017D" w:rsidRPr="00FF6471" w:rsidRDefault="0096017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4D2D1C51EC647BA8890605BA6EE190A"/>
        </w:placeholder>
      </w:sdtPr>
      <w:sdtContent>
        <w:p w:rsidR="0096017D" w:rsidRDefault="0096017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DBC47788F6B40619FFB4E94BE18AB89"/>
        </w:placeholder>
      </w:sdtPr>
      <w:sdtContent>
        <w:p w:rsidR="0096017D" w:rsidRDefault="0096017D" w:rsidP="0096017D">
          <w:pPr>
            <w:pStyle w:val="NormalWeb"/>
            <w:spacing w:before="0" w:beforeAutospacing="0" w:after="0" w:afterAutospacing="0"/>
            <w:jc w:val="both"/>
            <w:divId w:val="2055350112"/>
            <w:rPr>
              <w:rFonts w:eastAsia="Times New Roman"/>
              <w:bCs/>
            </w:rPr>
          </w:pP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jc w:val="both"/>
            <w:divId w:val="2055350112"/>
          </w:pPr>
          <w:r w:rsidRPr="00BD63B6">
            <w:t>S</w:t>
          </w:r>
          <w:r>
            <w:t>.</w:t>
          </w:r>
          <w:r w:rsidRPr="00BD63B6">
            <w:t>B</w:t>
          </w:r>
          <w:r>
            <w:t>.</w:t>
          </w:r>
          <w:r w:rsidRPr="00BD63B6">
            <w:t xml:space="preserve"> 950 would amend the definition of a "commercial hazardous waste facility" to prevent commercial operators applying for permits as non-commercial operators. The bill would limit non-commercial facilities to those that are located in or contiguous to the same complex where the waste is generated, stored, or processed.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jc w:val="both"/>
            <w:divId w:val="2055350112"/>
          </w:pPr>
          <w:r w:rsidRPr="00BD63B6">
            <w:t> </w:t>
          </w:r>
        </w:p>
        <w:p w:rsidR="0096017D" w:rsidRDefault="0096017D" w:rsidP="0096017D">
          <w:pPr>
            <w:pStyle w:val="NormalWeb"/>
            <w:spacing w:before="0" w:beforeAutospacing="0" w:after="0" w:afterAutospacing="0"/>
            <w:jc w:val="both"/>
            <w:divId w:val="2055350112"/>
          </w:pPr>
          <w:r w:rsidRPr="00BD63B6">
            <w:t>Non-commercial facilities undergo a truncated permitting process that allows the applicant to avoid several permitting requirements, including: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jc w:val="both"/>
            <w:divId w:val="2055350112"/>
          </w:pP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ind w:left="720"/>
            <w:jc w:val="both"/>
            <w:divId w:val="2055350112"/>
          </w:pPr>
          <w:r w:rsidRPr="00BD63B6">
            <w:t>1. demonstration of emergency response capabilities,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ind w:left="720"/>
            <w:jc w:val="both"/>
            <w:divId w:val="2055350112"/>
          </w:pPr>
          <w:r w:rsidRPr="00BD63B6">
            <w:t>2. traffic studies,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ind w:left="720"/>
            <w:jc w:val="both"/>
            <w:divId w:val="2055350112"/>
          </w:pPr>
          <w:r w:rsidRPr="00BD63B6">
            <w:t>3. floodplain analysis,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ind w:left="720"/>
            <w:jc w:val="both"/>
            <w:divId w:val="2055350112"/>
          </w:pPr>
          <w:r w:rsidRPr="00BD63B6">
            <w:t>4. setback requirements, 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ind w:left="720"/>
            <w:jc w:val="both"/>
            <w:divId w:val="2055350112"/>
          </w:pPr>
          <w:r w:rsidRPr="00BD63B6">
            <w:t>5. operational experience,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ind w:left="720"/>
            <w:jc w:val="both"/>
            <w:divId w:val="2055350112"/>
          </w:pPr>
          <w:r w:rsidRPr="00BD63B6">
            <w:t>6. worst-case emergency analysis;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ind w:left="720"/>
            <w:jc w:val="both"/>
            <w:divId w:val="2055350112"/>
          </w:pPr>
          <w:r w:rsidRPr="00BD63B6">
            <w:t>7. certain financial assurance;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ind w:left="720"/>
            <w:jc w:val="both"/>
            <w:divId w:val="2055350112"/>
          </w:pPr>
          <w:r w:rsidRPr="00BD63B6">
            <w:t>8. air monitoring; and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ind w:left="720"/>
            <w:jc w:val="both"/>
            <w:divId w:val="2055350112"/>
          </w:pPr>
          <w:r w:rsidRPr="00BD63B6">
            <w:t>9. independent inspection.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ind w:left="720"/>
            <w:jc w:val="both"/>
            <w:divId w:val="2055350112"/>
          </w:pPr>
          <w:r w:rsidRPr="00BD63B6">
            <w:t> 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jc w:val="both"/>
            <w:divId w:val="2055350112"/>
          </w:pPr>
          <w:r w:rsidRPr="00BD63B6">
            <w:t>Even though a facility may be located far away from the proposed waste-disposal site in an entirely separate and geographically distinct area, the applicant would still be able to avoid all of these permitting requirements by claiming to be a non-commercial facility disposing of captive waste. Currently, applicants are able to avoid these review standards by falsely claiming to operate a non-commercial facility.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jc w:val="both"/>
            <w:divId w:val="2055350112"/>
          </w:pPr>
          <w:r w:rsidRPr="00BD63B6">
            <w:t> </w:t>
          </w:r>
        </w:p>
        <w:p w:rsidR="0096017D" w:rsidRPr="00BD63B6" w:rsidRDefault="0096017D" w:rsidP="0096017D">
          <w:pPr>
            <w:pStyle w:val="NormalWeb"/>
            <w:spacing w:before="0" w:beforeAutospacing="0" w:after="0" w:afterAutospacing="0"/>
            <w:jc w:val="both"/>
            <w:divId w:val="2055350112"/>
          </w:pPr>
          <w:r w:rsidRPr="00BD63B6">
            <w:t>S</w:t>
          </w:r>
          <w:r>
            <w:t>.</w:t>
          </w:r>
          <w:r w:rsidRPr="00BD63B6">
            <w:t>B</w:t>
          </w:r>
          <w:r>
            <w:t>.</w:t>
          </w:r>
          <w:r w:rsidRPr="00BD63B6">
            <w:t xml:space="preserve"> 950 conforms the definition of "commercial hazardous waste facility" with the legislature's original intent. This law was not meant to allow commercial operators to circumvent the permitting requirements for a hazardous waste facility.</w:t>
          </w:r>
        </w:p>
        <w:p w:rsidR="0096017D" w:rsidRPr="00D70925" w:rsidRDefault="0096017D" w:rsidP="0096017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6017D" w:rsidRDefault="0096017D" w:rsidP="00F535F5">
      <w:pPr>
        <w:spacing w:after="0" w:line="240" w:lineRule="auto"/>
        <w:jc w:val="both"/>
        <w:rPr>
          <w:rFonts w:cs="Times New Roman"/>
          <w:szCs w:val="24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950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relating to the definition of a commercial hazardous waste management facility. </w:t>
      </w:r>
    </w:p>
    <w:p w:rsidR="0096017D" w:rsidRPr="00F535F5" w:rsidRDefault="0096017D" w:rsidP="00F535F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96017D" w:rsidRPr="005C2A78" w:rsidRDefault="0096017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657670F11F14FCD837CFF068B98128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6017D" w:rsidRPr="006529C4" w:rsidRDefault="0096017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6017D" w:rsidRDefault="0096017D" w:rsidP="00F535F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bill does not expressly grant any additional rulemaking authority to a state officer, institution, or agency. </w:t>
      </w:r>
    </w:p>
    <w:p w:rsidR="0096017D" w:rsidRPr="006529C4" w:rsidRDefault="0096017D" w:rsidP="00F535F5">
      <w:pPr>
        <w:spacing w:after="0" w:line="240" w:lineRule="auto"/>
        <w:jc w:val="both"/>
        <w:rPr>
          <w:rFonts w:cs="Times New Roman"/>
          <w:szCs w:val="24"/>
        </w:rPr>
      </w:pPr>
    </w:p>
    <w:p w:rsidR="0096017D" w:rsidRPr="005C2A78" w:rsidRDefault="0096017D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D8B9501CB7F49ACAC867E356DE19F3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6017D" w:rsidRPr="005C2A78" w:rsidRDefault="0096017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017D" w:rsidRDefault="0096017D" w:rsidP="00F535F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361.003(4), Health and Safety Code, as follows: </w:t>
      </w:r>
    </w:p>
    <w:p w:rsidR="0096017D" w:rsidRDefault="0096017D" w:rsidP="00F535F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017D" w:rsidRDefault="0096017D" w:rsidP="00F535F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(4) Redefines "commercial hazardous waste management facility" by deleting existing text providing that the term does not include a captured facility or a facility that accepts waste only from other facilities owned or effectively controlled by the same person.  </w:t>
      </w:r>
    </w:p>
    <w:p w:rsidR="0096017D" w:rsidRPr="005C2A78" w:rsidRDefault="0096017D" w:rsidP="00F535F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6017D" w:rsidRPr="005C2A78" w:rsidRDefault="0096017D" w:rsidP="00F535F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2019. </w:t>
      </w:r>
    </w:p>
    <w:p w:rsidR="0096017D" w:rsidRPr="005C2A78" w:rsidRDefault="0096017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017D" w:rsidRPr="00C8671F" w:rsidRDefault="0096017D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96017D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A6" w:rsidRDefault="004F6DA6" w:rsidP="000F1DF9">
      <w:pPr>
        <w:spacing w:after="0" w:line="240" w:lineRule="auto"/>
      </w:pPr>
      <w:r>
        <w:separator/>
      </w:r>
    </w:p>
  </w:endnote>
  <w:endnote w:type="continuationSeparator" w:id="0">
    <w:p w:rsidR="004F6DA6" w:rsidRDefault="004F6DA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F6DA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6017D">
                <w:rPr>
                  <w:sz w:val="20"/>
                  <w:szCs w:val="20"/>
                </w:rPr>
                <w:t>KJH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96017D">
                <w:rPr>
                  <w:sz w:val="20"/>
                  <w:szCs w:val="20"/>
                </w:rPr>
                <w:t>S.B. 950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96017D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F6DA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96017D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96017D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A6" w:rsidRDefault="004F6DA6" w:rsidP="000F1DF9">
      <w:pPr>
        <w:spacing w:after="0" w:line="240" w:lineRule="auto"/>
      </w:pPr>
      <w:r>
        <w:separator/>
      </w:r>
    </w:p>
  </w:footnote>
  <w:footnote w:type="continuationSeparator" w:id="0">
    <w:p w:rsidR="004F6DA6" w:rsidRDefault="004F6DA6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F6DA6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6017D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61402"/>
  <w15:docId w15:val="{73BA4156-AFFB-4641-851B-3ECAD1FE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017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316761" w:rsidP="00316761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390A535624446E19BDEADAA2318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2BB5-E5BC-4E2F-9907-63421CCED500}"/>
      </w:docPartPr>
      <w:docPartBody>
        <w:p w:rsidR="00000000" w:rsidRDefault="003307A2"/>
      </w:docPartBody>
    </w:docPart>
    <w:docPart>
      <w:docPartPr>
        <w:name w:val="319930074C454180B7531543F350E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EF966-7BD7-4E71-B670-F6272E3AD114}"/>
      </w:docPartPr>
      <w:docPartBody>
        <w:p w:rsidR="00000000" w:rsidRDefault="003307A2"/>
      </w:docPartBody>
    </w:docPart>
    <w:docPart>
      <w:docPartPr>
        <w:name w:val="EFB9D0C1E427423E835E4DCBF1AF1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26F8-88E5-435D-B46A-16D8CAD0A91D}"/>
      </w:docPartPr>
      <w:docPartBody>
        <w:p w:rsidR="00000000" w:rsidRDefault="003307A2"/>
      </w:docPartBody>
    </w:docPart>
    <w:docPart>
      <w:docPartPr>
        <w:name w:val="1AFA463CE1034CC19A0A377828A9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1140-7411-45F3-87B7-5D84D3E96920}"/>
      </w:docPartPr>
      <w:docPartBody>
        <w:p w:rsidR="00000000" w:rsidRDefault="003307A2"/>
      </w:docPartBody>
    </w:docPart>
    <w:docPart>
      <w:docPartPr>
        <w:name w:val="6F3BA6ABC44E47AF998DA1B6E7366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9FED9-2D88-4538-BA30-9EF58E9B277B}"/>
      </w:docPartPr>
      <w:docPartBody>
        <w:p w:rsidR="00000000" w:rsidRDefault="003307A2"/>
      </w:docPartBody>
    </w:docPart>
    <w:docPart>
      <w:docPartPr>
        <w:name w:val="8960A429B18B4A49BE39C15FF3135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D3FC-414F-4EDD-9AAE-6098D29FBEAB}"/>
      </w:docPartPr>
      <w:docPartBody>
        <w:p w:rsidR="00000000" w:rsidRDefault="003307A2"/>
      </w:docPartBody>
    </w:docPart>
    <w:docPart>
      <w:docPartPr>
        <w:name w:val="84B4AEA2598E41309657B6D46F60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E655-26F2-47BE-A17C-97703FA923D3}"/>
      </w:docPartPr>
      <w:docPartBody>
        <w:p w:rsidR="00000000" w:rsidRDefault="003307A2"/>
      </w:docPartBody>
    </w:docPart>
    <w:docPart>
      <w:docPartPr>
        <w:name w:val="3128F5345D1F4BE0938B191A962F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BE6A6-8B4A-430B-827E-EDC752CD7D00}"/>
      </w:docPartPr>
      <w:docPartBody>
        <w:p w:rsidR="00000000" w:rsidRDefault="003307A2"/>
      </w:docPartBody>
    </w:docPart>
    <w:docPart>
      <w:docPartPr>
        <w:name w:val="A2C9E4FB1BB142709011BD120B53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C54F1-5F4B-4713-8877-5E7C779B3B42}"/>
      </w:docPartPr>
      <w:docPartBody>
        <w:p w:rsidR="00000000" w:rsidRDefault="00316761" w:rsidP="00316761">
          <w:pPr>
            <w:pStyle w:val="A2C9E4FB1BB142709011BD120B532CF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CB9C40A58F4465097BCA4C6EC57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D49C-2056-463A-96DB-7C28B1147573}"/>
      </w:docPartPr>
      <w:docPartBody>
        <w:p w:rsidR="00000000" w:rsidRDefault="003307A2"/>
      </w:docPartBody>
    </w:docPart>
    <w:docPart>
      <w:docPartPr>
        <w:name w:val="F4D2D1C51EC647BA8890605BA6EE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709E5-C01A-4F0F-89E9-C4CF0587CE56}"/>
      </w:docPartPr>
      <w:docPartBody>
        <w:p w:rsidR="00000000" w:rsidRDefault="003307A2"/>
      </w:docPartBody>
    </w:docPart>
    <w:docPart>
      <w:docPartPr>
        <w:name w:val="5DBC47788F6B40619FFB4E94BE18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111D-93AA-4403-84D6-F1253387F4BB}"/>
      </w:docPartPr>
      <w:docPartBody>
        <w:p w:rsidR="00000000" w:rsidRDefault="00316761" w:rsidP="00316761">
          <w:pPr>
            <w:pStyle w:val="5DBC47788F6B40619FFB4E94BE18AB8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657670F11F14FCD837CFF068B98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1EE14-F8E8-4492-A94E-443AB6881469}"/>
      </w:docPartPr>
      <w:docPartBody>
        <w:p w:rsidR="00000000" w:rsidRDefault="003307A2"/>
      </w:docPartBody>
    </w:docPart>
    <w:docPart>
      <w:docPartPr>
        <w:name w:val="5D8B9501CB7F49ACAC867E356DE1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F1C2-312F-4E45-B527-B33DCD29A3C4}"/>
      </w:docPartPr>
      <w:docPartBody>
        <w:p w:rsidR="00000000" w:rsidRDefault="003307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16761"/>
    <w:rsid w:val="0032359E"/>
    <w:rsid w:val="00330290"/>
    <w:rsid w:val="003307A2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761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316761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316761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31676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2C9E4FB1BB142709011BD120B532CF8">
    <w:name w:val="A2C9E4FB1BB142709011BD120B532CF8"/>
    <w:rsid w:val="00316761"/>
    <w:pPr>
      <w:spacing w:after="160" w:line="259" w:lineRule="auto"/>
    </w:pPr>
  </w:style>
  <w:style w:type="paragraph" w:customStyle="1" w:styleId="5DBC47788F6B40619FFB4E94BE18AB89">
    <w:name w:val="5DBC47788F6B40619FFB4E94BE18AB89"/>
    <w:rsid w:val="003167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B542C365-DF50-499C-924A-3E5A9C39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342</Words>
  <Characters>1955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Kristopher Harrison</cp:lastModifiedBy>
  <cp:revision>155</cp:revision>
  <cp:lastPrinted>2019-04-23T00:57:00Z</cp:lastPrinted>
  <dcterms:created xsi:type="dcterms:W3CDTF">2015-05-29T14:24:00Z</dcterms:created>
  <dcterms:modified xsi:type="dcterms:W3CDTF">2019-04-23T00:57:00Z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