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B5" w:rsidRDefault="00CA1E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D814EFC20A4EC28213F67A9A48EBB8"/>
          </w:placeholder>
        </w:sdtPr>
        <w:sdtContent>
          <w:r w:rsidRPr="005C2A78">
            <w:rPr>
              <w:rFonts w:cs="Times New Roman"/>
              <w:b/>
              <w:szCs w:val="24"/>
              <w:u w:val="single"/>
            </w:rPr>
            <w:t>BILL ANALYSIS</w:t>
          </w:r>
        </w:sdtContent>
      </w:sdt>
    </w:p>
    <w:p w:rsidR="00CA1EB5" w:rsidRPr="00585C31" w:rsidRDefault="00CA1EB5" w:rsidP="000F1DF9">
      <w:pPr>
        <w:spacing w:after="0" w:line="240" w:lineRule="auto"/>
        <w:rPr>
          <w:rFonts w:cs="Times New Roman"/>
          <w:szCs w:val="24"/>
        </w:rPr>
      </w:pPr>
    </w:p>
    <w:p w:rsidR="00CA1EB5" w:rsidRPr="00585C31" w:rsidRDefault="00CA1E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1EB5" w:rsidTr="000F1DF9">
        <w:tc>
          <w:tcPr>
            <w:tcW w:w="2718" w:type="dxa"/>
          </w:tcPr>
          <w:p w:rsidR="00CA1EB5" w:rsidRPr="005C2A78" w:rsidRDefault="00CA1EB5" w:rsidP="006D756B">
            <w:pPr>
              <w:rPr>
                <w:rFonts w:cs="Times New Roman"/>
                <w:szCs w:val="24"/>
              </w:rPr>
            </w:pPr>
            <w:sdt>
              <w:sdtPr>
                <w:rPr>
                  <w:rFonts w:cs="Times New Roman"/>
                  <w:szCs w:val="24"/>
                </w:rPr>
                <w:alias w:val="Agency Title"/>
                <w:tag w:val="AgencyTitleContentControl"/>
                <w:id w:val="1920747753"/>
                <w:lock w:val="sdtContentLocked"/>
                <w:placeholder>
                  <w:docPart w:val="223179E7399946469E1AD93D536A3F78"/>
                </w:placeholder>
              </w:sdtPr>
              <w:sdtEndPr>
                <w:rPr>
                  <w:rFonts w:cstheme="minorBidi"/>
                  <w:szCs w:val="22"/>
                </w:rPr>
              </w:sdtEndPr>
              <w:sdtContent>
                <w:r>
                  <w:rPr>
                    <w:rFonts w:cs="Times New Roman"/>
                    <w:szCs w:val="24"/>
                  </w:rPr>
                  <w:t>Senate Research Center</w:t>
                </w:r>
              </w:sdtContent>
            </w:sdt>
          </w:p>
        </w:tc>
        <w:tc>
          <w:tcPr>
            <w:tcW w:w="6858" w:type="dxa"/>
          </w:tcPr>
          <w:p w:rsidR="00CA1EB5" w:rsidRPr="00FF6471" w:rsidRDefault="00CA1EB5" w:rsidP="000F1DF9">
            <w:pPr>
              <w:jc w:val="right"/>
              <w:rPr>
                <w:rFonts w:cs="Times New Roman"/>
                <w:szCs w:val="24"/>
              </w:rPr>
            </w:pPr>
            <w:sdt>
              <w:sdtPr>
                <w:rPr>
                  <w:rFonts w:cs="Times New Roman"/>
                  <w:szCs w:val="24"/>
                </w:rPr>
                <w:alias w:val="Bill Number"/>
                <w:tag w:val="BillNumberOne"/>
                <w:id w:val="-410784069"/>
                <w:lock w:val="sdtContentLocked"/>
                <w:placeholder>
                  <w:docPart w:val="73F41DD0C5F44ECA8AFBFA5E0E8A2BC1"/>
                </w:placeholder>
              </w:sdtPr>
              <w:sdtContent>
                <w:r>
                  <w:rPr>
                    <w:rFonts w:cs="Times New Roman"/>
                    <w:szCs w:val="24"/>
                  </w:rPr>
                  <w:t>C.S.S.B. 970</w:t>
                </w:r>
              </w:sdtContent>
            </w:sdt>
          </w:p>
        </w:tc>
      </w:tr>
      <w:tr w:rsidR="00CA1EB5" w:rsidTr="000F1DF9">
        <w:sdt>
          <w:sdtPr>
            <w:rPr>
              <w:rFonts w:cs="Times New Roman"/>
              <w:szCs w:val="24"/>
            </w:rPr>
            <w:alias w:val="TLCNumber"/>
            <w:tag w:val="TLCNumber"/>
            <w:id w:val="-542600604"/>
            <w:lock w:val="sdtLocked"/>
            <w:placeholder>
              <w:docPart w:val="D3B5ED51693D43B3A090240AAC3E03C5"/>
            </w:placeholder>
          </w:sdtPr>
          <w:sdtContent>
            <w:tc>
              <w:tcPr>
                <w:tcW w:w="2718" w:type="dxa"/>
              </w:tcPr>
              <w:p w:rsidR="00CA1EB5" w:rsidRPr="000F1DF9" w:rsidRDefault="00CA1EB5" w:rsidP="00C65088">
                <w:pPr>
                  <w:rPr>
                    <w:rFonts w:cs="Times New Roman"/>
                    <w:szCs w:val="24"/>
                  </w:rPr>
                </w:pPr>
                <w:r>
                  <w:rPr>
                    <w:rFonts w:cs="Times New Roman"/>
                    <w:szCs w:val="24"/>
                  </w:rPr>
                  <w:t>86R25051 SLC-F</w:t>
                </w:r>
              </w:p>
            </w:tc>
          </w:sdtContent>
        </w:sdt>
        <w:tc>
          <w:tcPr>
            <w:tcW w:w="6858" w:type="dxa"/>
          </w:tcPr>
          <w:p w:rsidR="00CA1EB5" w:rsidRPr="005C2A78" w:rsidRDefault="00CA1EB5" w:rsidP="006D756B">
            <w:pPr>
              <w:jc w:val="right"/>
              <w:rPr>
                <w:rFonts w:cs="Times New Roman"/>
                <w:szCs w:val="24"/>
              </w:rPr>
            </w:pPr>
            <w:sdt>
              <w:sdtPr>
                <w:rPr>
                  <w:rFonts w:cs="Times New Roman"/>
                  <w:szCs w:val="24"/>
                </w:rPr>
                <w:alias w:val="Author Label"/>
                <w:tag w:val="By"/>
                <w:id w:val="72399597"/>
                <w:lock w:val="sdtLocked"/>
                <w:placeholder>
                  <w:docPart w:val="57E64635A9254D1D8EE2E2E9FF05A6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7EF8BB5E734FAA80F0274D5B1FECA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A6A0201FB1243E4ABD614822A2190B9"/>
                </w:placeholder>
                <w:showingPlcHdr/>
              </w:sdtPr>
              <w:sdtContent/>
            </w:sdt>
          </w:p>
        </w:tc>
      </w:tr>
      <w:tr w:rsidR="00CA1EB5" w:rsidTr="000F1DF9">
        <w:tc>
          <w:tcPr>
            <w:tcW w:w="2718" w:type="dxa"/>
          </w:tcPr>
          <w:p w:rsidR="00CA1EB5" w:rsidRPr="00BC7495" w:rsidRDefault="00CA1EB5" w:rsidP="000F1DF9">
            <w:pPr>
              <w:rPr>
                <w:rFonts w:cs="Times New Roman"/>
                <w:szCs w:val="24"/>
              </w:rPr>
            </w:pPr>
          </w:p>
        </w:tc>
        <w:sdt>
          <w:sdtPr>
            <w:rPr>
              <w:rFonts w:cs="Times New Roman"/>
              <w:szCs w:val="24"/>
            </w:rPr>
            <w:alias w:val="Committee"/>
            <w:tag w:val="Committee"/>
            <w:id w:val="1914272295"/>
            <w:lock w:val="sdtContentLocked"/>
            <w:placeholder>
              <w:docPart w:val="14CEEE2E26A94DF2B6B617BB469D01EC"/>
            </w:placeholder>
          </w:sdtPr>
          <w:sdtContent>
            <w:tc>
              <w:tcPr>
                <w:tcW w:w="6858" w:type="dxa"/>
              </w:tcPr>
              <w:p w:rsidR="00CA1EB5" w:rsidRPr="00FF6471" w:rsidRDefault="00CA1EB5" w:rsidP="000F1DF9">
                <w:pPr>
                  <w:jc w:val="right"/>
                  <w:rPr>
                    <w:rFonts w:cs="Times New Roman"/>
                    <w:szCs w:val="24"/>
                  </w:rPr>
                </w:pPr>
                <w:r>
                  <w:rPr>
                    <w:rFonts w:cs="Times New Roman"/>
                    <w:szCs w:val="24"/>
                  </w:rPr>
                  <w:t>Water &amp; Rural Affairs</w:t>
                </w:r>
              </w:p>
            </w:tc>
          </w:sdtContent>
        </w:sdt>
      </w:tr>
      <w:tr w:rsidR="00CA1EB5" w:rsidTr="000F1DF9">
        <w:tc>
          <w:tcPr>
            <w:tcW w:w="2718" w:type="dxa"/>
          </w:tcPr>
          <w:p w:rsidR="00CA1EB5" w:rsidRPr="00BC7495" w:rsidRDefault="00CA1EB5" w:rsidP="000F1DF9">
            <w:pPr>
              <w:rPr>
                <w:rFonts w:cs="Times New Roman"/>
                <w:szCs w:val="24"/>
              </w:rPr>
            </w:pPr>
          </w:p>
        </w:tc>
        <w:sdt>
          <w:sdtPr>
            <w:rPr>
              <w:rFonts w:cs="Times New Roman"/>
              <w:szCs w:val="24"/>
            </w:rPr>
            <w:alias w:val="Date"/>
            <w:tag w:val="DateContentControl"/>
            <w:id w:val="1178081906"/>
            <w:lock w:val="sdtLocked"/>
            <w:placeholder>
              <w:docPart w:val="322C9055D4334394B86F95925CBB8E39"/>
            </w:placeholder>
            <w:date w:fullDate="2019-04-10T00:00:00Z">
              <w:dateFormat w:val="M/d/yyyy"/>
              <w:lid w:val="en-US"/>
              <w:storeMappedDataAs w:val="dateTime"/>
              <w:calendar w:val="gregorian"/>
            </w:date>
          </w:sdtPr>
          <w:sdtContent>
            <w:tc>
              <w:tcPr>
                <w:tcW w:w="6858" w:type="dxa"/>
              </w:tcPr>
              <w:p w:rsidR="00CA1EB5" w:rsidRPr="00FF6471" w:rsidRDefault="00CA1EB5" w:rsidP="000F1DF9">
                <w:pPr>
                  <w:jc w:val="right"/>
                  <w:rPr>
                    <w:rFonts w:cs="Times New Roman"/>
                    <w:szCs w:val="24"/>
                  </w:rPr>
                </w:pPr>
                <w:r>
                  <w:rPr>
                    <w:rFonts w:cs="Times New Roman"/>
                    <w:szCs w:val="24"/>
                  </w:rPr>
                  <w:t>4/10/2019</w:t>
                </w:r>
              </w:p>
            </w:tc>
          </w:sdtContent>
        </w:sdt>
      </w:tr>
      <w:tr w:rsidR="00CA1EB5" w:rsidTr="000F1DF9">
        <w:tc>
          <w:tcPr>
            <w:tcW w:w="2718" w:type="dxa"/>
          </w:tcPr>
          <w:p w:rsidR="00CA1EB5" w:rsidRPr="00BC7495" w:rsidRDefault="00CA1EB5" w:rsidP="000F1DF9">
            <w:pPr>
              <w:rPr>
                <w:rFonts w:cs="Times New Roman"/>
                <w:szCs w:val="24"/>
              </w:rPr>
            </w:pPr>
          </w:p>
        </w:tc>
        <w:sdt>
          <w:sdtPr>
            <w:rPr>
              <w:rFonts w:cs="Times New Roman"/>
              <w:szCs w:val="24"/>
            </w:rPr>
            <w:alias w:val="BA Version"/>
            <w:tag w:val="BAVersion"/>
            <w:id w:val="-1685590809"/>
            <w:lock w:val="sdtContentLocked"/>
            <w:placeholder>
              <w:docPart w:val="1B0F27F0519D4343A6F36833788DA826"/>
            </w:placeholder>
          </w:sdtPr>
          <w:sdtContent>
            <w:tc>
              <w:tcPr>
                <w:tcW w:w="6858" w:type="dxa"/>
              </w:tcPr>
              <w:p w:rsidR="00CA1EB5" w:rsidRPr="00FF6471" w:rsidRDefault="00CA1EB5" w:rsidP="000F1DF9">
                <w:pPr>
                  <w:jc w:val="right"/>
                  <w:rPr>
                    <w:rFonts w:cs="Times New Roman"/>
                    <w:szCs w:val="24"/>
                  </w:rPr>
                </w:pPr>
                <w:r>
                  <w:rPr>
                    <w:rFonts w:cs="Times New Roman"/>
                    <w:szCs w:val="24"/>
                  </w:rPr>
                  <w:t>Committee Report (Substituted)</w:t>
                </w:r>
              </w:p>
            </w:tc>
          </w:sdtContent>
        </w:sdt>
      </w:tr>
    </w:tbl>
    <w:p w:rsidR="00CA1EB5" w:rsidRPr="00FF6471" w:rsidRDefault="00CA1EB5" w:rsidP="000F1DF9">
      <w:pPr>
        <w:spacing w:after="0" w:line="240" w:lineRule="auto"/>
        <w:rPr>
          <w:rFonts w:cs="Times New Roman"/>
          <w:szCs w:val="24"/>
        </w:rPr>
      </w:pPr>
    </w:p>
    <w:p w:rsidR="00CA1EB5" w:rsidRPr="00FF6471" w:rsidRDefault="00CA1EB5" w:rsidP="000F1DF9">
      <w:pPr>
        <w:spacing w:after="0" w:line="240" w:lineRule="auto"/>
        <w:rPr>
          <w:rFonts w:cs="Times New Roman"/>
          <w:szCs w:val="24"/>
        </w:rPr>
      </w:pPr>
    </w:p>
    <w:p w:rsidR="00CA1EB5" w:rsidRPr="00FF6471" w:rsidRDefault="00CA1E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E2632DC885412EA4B2C786EFF47249"/>
        </w:placeholder>
      </w:sdtPr>
      <w:sdtContent>
        <w:p w:rsidR="00CA1EB5" w:rsidRDefault="00CA1E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C6942E00CC42D7AF570F88BD8E6989"/>
        </w:placeholder>
      </w:sdtPr>
      <w:sdtContent>
        <w:p w:rsidR="00CA1EB5" w:rsidRDefault="00CA1EB5" w:rsidP="006227D2">
          <w:pPr>
            <w:pStyle w:val="NormalWeb"/>
            <w:spacing w:before="0" w:beforeAutospacing="0" w:after="0" w:afterAutospacing="0"/>
            <w:jc w:val="both"/>
            <w:divId w:val="1913268081"/>
            <w:rPr>
              <w:rFonts w:eastAsia="Times New Roman"/>
              <w:bCs/>
            </w:rPr>
          </w:pPr>
        </w:p>
        <w:p w:rsidR="00CA1EB5" w:rsidRPr="00A3248B" w:rsidRDefault="00CA1EB5" w:rsidP="006227D2">
          <w:pPr>
            <w:pStyle w:val="NormalWeb"/>
            <w:spacing w:before="0" w:beforeAutospacing="0" w:after="0" w:afterAutospacing="0"/>
            <w:jc w:val="both"/>
            <w:divId w:val="1913268081"/>
          </w:pPr>
          <w:r w:rsidRPr="00A3248B">
            <w:t>Currently, any district, city, or other political subdivision or agency of the state that has the power to own and operate waste collection, transportation, treatment, or disposal facilities or systems, and any joint board created under the provisions of Subchapter D or E, Chapter 22, Transportation Code, may not enter into a contract as provided by Subchapter C, Chapter 2254, without review and approval by the comptroller of public accounts of the State of Texas (comptroller). This duty is better handled by the Texas attorney general (attorney general) instead. S.B. 970 reassigns this duty from the comptroller to the attorney general. (Original Author's/Sponsor's Statement of Intent)</w:t>
          </w:r>
        </w:p>
        <w:p w:rsidR="00CA1EB5" w:rsidRPr="00D70925" w:rsidRDefault="00CA1EB5" w:rsidP="006227D2">
          <w:pPr>
            <w:spacing w:after="0" w:line="240" w:lineRule="auto"/>
            <w:jc w:val="both"/>
            <w:rPr>
              <w:rFonts w:eastAsia="Times New Roman" w:cs="Times New Roman"/>
              <w:bCs/>
              <w:szCs w:val="24"/>
            </w:rPr>
          </w:pPr>
        </w:p>
      </w:sdtContent>
    </w:sdt>
    <w:p w:rsidR="00CA1EB5" w:rsidRDefault="00CA1EB5" w:rsidP="006227D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970 </w:t>
      </w:r>
      <w:bookmarkStart w:id="1" w:name="AmendsCurrentLaw"/>
      <w:bookmarkEnd w:id="1"/>
      <w:r>
        <w:rPr>
          <w:rFonts w:cs="Times New Roman"/>
          <w:szCs w:val="24"/>
        </w:rPr>
        <w:t>amends current law relating to the review and approval of contingent fee contracts for certain public agencies.</w:t>
      </w:r>
    </w:p>
    <w:p w:rsidR="00CA1EB5" w:rsidRPr="00A3248B" w:rsidRDefault="00CA1EB5" w:rsidP="000F1DF9">
      <w:pPr>
        <w:spacing w:after="0" w:line="240" w:lineRule="auto"/>
        <w:jc w:val="both"/>
        <w:rPr>
          <w:rFonts w:eastAsia="Times New Roman" w:cs="Times New Roman"/>
          <w:szCs w:val="24"/>
        </w:rPr>
      </w:pPr>
    </w:p>
    <w:p w:rsidR="00CA1EB5" w:rsidRPr="005C2A78" w:rsidRDefault="00CA1E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38948DCB47425D87494B854EE89050"/>
          </w:placeholder>
        </w:sdtPr>
        <w:sdtContent>
          <w:r>
            <w:rPr>
              <w:rFonts w:eastAsia="Times New Roman" w:cs="Times New Roman"/>
              <w:b/>
              <w:szCs w:val="24"/>
              <w:u w:val="single"/>
            </w:rPr>
            <w:t>RULEMAKING AUTHORITY</w:t>
          </w:r>
        </w:sdtContent>
      </w:sdt>
    </w:p>
    <w:p w:rsidR="00CA1EB5" w:rsidRPr="006529C4" w:rsidRDefault="00CA1EB5" w:rsidP="00774EC7">
      <w:pPr>
        <w:spacing w:after="0" w:line="240" w:lineRule="auto"/>
        <w:jc w:val="both"/>
        <w:rPr>
          <w:rFonts w:cs="Times New Roman"/>
          <w:szCs w:val="24"/>
        </w:rPr>
      </w:pPr>
    </w:p>
    <w:p w:rsidR="00CA1EB5" w:rsidRPr="006529C4" w:rsidRDefault="00CA1EB5" w:rsidP="006227D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1EB5" w:rsidRPr="006529C4" w:rsidRDefault="00CA1EB5" w:rsidP="00774EC7">
      <w:pPr>
        <w:spacing w:after="0" w:line="240" w:lineRule="auto"/>
        <w:jc w:val="both"/>
        <w:rPr>
          <w:rFonts w:cs="Times New Roman"/>
          <w:szCs w:val="24"/>
        </w:rPr>
      </w:pPr>
    </w:p>
    <w:p w:rsidR="00CA1EB5" w:rsidRPr="005C2A78" w:rsidRDefault="00CA1E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5947A3AA1F43C98DB66FA489FE93D1"/>
          </w:placeholder>
        </w:sdtPr>
        <w:sdtContent>
          <w:r>
            <w:rPr>
              <w:rFonts w:eastAsia="Times New Roman" w:cs="Times New Roman"/>
              <w:b/>
              <w:szCs w:val="24"/>
              <w:u w:val="single"/>
            </w:rPr>
            <w:t>SECTION BY SECTION ANALYSIS</w:t>
          </w:r>
        </w:sdtContent>
      </w:sdt>
    </w:p>
    <w:p w:rsidR="00CA1EB5" w:rsidRPr="005C2A78" w:rsidRDefault="00CA1EB5" w:rsidP="000F1DF9">
      <w:pPr>
        <w:spacing w:after="0" w:line="240" w:lineRule="auto"/>
        <w:jc w:val="both"/>
        <w:rPr>
          <w:rFonts w:eastAsia="Times New Roman" w:cs="Times New Roman"/>
          <w:szCs w:val="24"/>
        </w:rPr>
      </w:pPr>
    </w:p>
    <w:p w:rsidR="00CA1EB5" w:rsidRDefault="00CA1EB5" w:rsidP="006227D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140, Local Government Code, by adding Section 140.012, as follows:</w:t>
      </w:r>
    </w:p>
    <w:p w:rsidR="00CA1EB5" w:rsidRDefault="00CA1EB5" w:rsidP="006227D2">
      <w:pPr>
        <w:spacing w:after="0" w:line="240" w:lineRule="auto"/>
        <w:jc w:val="both"/>
      </w:pPr>
    </w:p>
    <w:p w:rsidR="00CA1EB5" w:rsidRDefault="00CA1EB5" w:rsidP="006227D2">
      <w:pPr>
        <w:spacing w:after="0" w:line="240" w:lineRule="auto"/>
        <w:ind w:left="720"/>
        <w:jc w:val="both"/>
      </w:pPr>
      <w:r>
        <w:rPr>
          <w:rFonts w:eastAsia="Times New Roman" w:cs="Times New Roman"/>
          <w:szCs w:val="24"/>
        </w:rPr>
        <w:t xml:space="preserve">Sec. 140.012. </w:t>
      </w:r>
      <w:r w:rsidRPr="00394DCB">
        <w:t>CONTINGENT FEE CONTRACT APPROVAL REQUIRED FOR PUBLIC AGENCIES. Prohibits a public agency as defined by Section 30.003</w:t>
      </w:r>
      <w:r>
        <w:t xml:space="preserve"> (Definitions)</w:t>
      </w:r>
      <w:r w:rsidRPr="00394DCB">
        <w:t>, Water Code, from entering into a contract described by Subchap</w:t>
      </w:r>
      <w:r>
        <w:t>ter C (Contingent Fee Contract F</w:t>
      </w:r>
      <w:r w:rsidRPr="00394DCB">
        <w:t>or Legal Services), Chapter 2254, Government Code, without review and approval by the Texas attorney general</w:t>
      </w:r>
      <w:r>
        <w:t xml:space="preserve"> (attorney general)</w:t>
      </w:r>
      <w:r w:rsidRPr="00394DCB">
        <w:t>.</w:t>
      </w:r>
    </w:p>
    <w:p w:rsidR="00CA1EB5" w:rsidRDefault="00CA1EB5" w:rsidP="006227D2">
      <w:pPr>
        <w:spacing w:after="0" w:line="240" w:lineRule="auto"/>
        <w:ind w:left="720"/>
        <w:jc w:val="both"/>
      </w:pPr>
    </w:p>
    <w:p w:rsidR="00CA1EB5" w:rsidRDefault="00CA1EB5" w:rsidP="006227D2">
      <w:pPr>
        <w:spacing w:after="0" w:line="240" w:lineRule="auto"/>
        <w:ind w:left="1440"/>
        <w:jc w:val="both"/>
      </w:pPr>
      <w:r>
        <w:t xml:space="preserve">(b) Provides that this section does not apply to: </w:t>
      </w:r>
    </w:p>
    <w:p w:rsidR="00CA1EB5" w:rsidRDefault="00CA1EB5" w:rsidP="006227D2">
      <w:pPr>
        <w:spacing w:after="0" w:line="240" w:lineRule="auto"/>
        <w:ind w:left="1440"/>
        <w:jc w:val="both"/>
      </w:pPr>
    </w:p>
    <w:p w:rsidR="00CA1EB5" w:rsidRDefault="00CA1EB5" w:rsidP="006227D2">
      <w:pPr>
        <w:spacing w:after="0" w:line="240" w:lineRule="auto"/>
        <w:ind w:left="2160"/>
        <w:jc w:val="both"/>
      </w:pPr>
      <w:r>
        <w:t>(1) a contingent fee contract to collect delinquent ad valorem taxes under Section 6.30 (Attorneys Representing Taxing Units), Tax Code, or Subchapter C (Delinquent Tax Suits), Chapter 33, Tax Code;</w:t>
      </w:r>
    </w:p>
    <w:p w:rsidR="00CA1EB5" w:rsidRDefault="00CA1EB5" w:rsidP="006227D2">
      <w:pPr>
        <w:spacing w:after="0" w:line="240" w:lineRule="auto"/>
        <w:ind w:left="2160"/>
        <w:jc w:val="both"/>
      </w:pPr>
    </w:p>
    <w:p w:rsidR="00CA1EB5" w:rsidRDefault="00CA1EB5" w:rsidP="006227D2">
      <w:pPr>
        <w:spacing w:after="0" w:line="240" w:lineRule="auto"/>
        <w:ind w:left="2160"/>
        <w:jc w:val="both"/>
      </w:pPr>
      <w:r>
        <w:t>(2) a contingent fee contract to collect delinquent court fines and fees under Article 103.0031 (Collection Contracts), Code of Criminal Procedure;</w:t>
      </w:r>
    </w:p>
    <w:p w:rsidR="00CA1EB5" w:rsidRDefault="00CA1EB5" w:rsidP="006227D2">
      <w:pPr>
        <w:spacing w:after="0" w:line="240" w:lineRule="auto"/>
        <w:ind w:left="2160"/>
        <w:jc w:val="both"/>
      </w:pPr>
    </w:p>
    <w:p w:rsidR="00CA1EB5" w:rsidRDefault="00CA1EB5" w:rsidP="006227D2">
      <w:pPr>
        <w:spacing w:after="0" w:line="240" w:lineRule="auto"/>
        <w:ind w:left="2160"/>
        <w:jc w:val="both"/>
      </w:pPr>
      <w:r>
        <w:t xml:space="preserve">(3) a contingent fee contract to collect delinquent accounts receivable, including weed liens and paving liens, or other special assessments; </w:t>
      </w:r>
    </w:p>
    <w:p w:rsidR="00CA1EB5" w:rsidRDefault="00CA1EB5" w:rsidP="006227D2">
      <w:pPr>
        <w:spacing w:after="0" w:line="240" w:lineRule="auto"/>
        <w:ind w:left="2160"/>
        <w:jc w:val="both"/>
      </w:pPr>
    </w:p>
    <w:p w:rsidR="00CA1EB5" w:rsidRDefault="00CA1EB5" w:rsidP="006227D2">
      <w:pPr>
        <w:spacing w:after="0" w:line="240" w:lineRule="auto"/>
        <w:ind w:left="2160"/>
        <w:jc w:val="both"/>
      </w:pPr>
      <w:r>
        <w:t>(4) a contingent fee contract for services rendered in connection with the issuance of a public security under Section 1201.027 (Authority of Issuer to Contract For Services), Government Code; or</w:t>
      </w:r>
    </w:p>
    <w:p w:rsidR="00CA1EB5" w:rsidRDefault="00CA1EB5" w:rsidP="006227D2">
      <w:pPr>
        <w:spacing w:after="0" w:line="240" w:lineRule="auto"/>
        <w:ind w:left="2160"/>
        <w:jc w:val="both"/>
      </w:pPr>
    </w:p>
    <w:p w:rsidR="00CA1EB5" w:rsidRPr="005C2A78" w:rsidRDefault="00CA1EB5" w:rsidP="006227D2">
      <w:pPr>
        <w:spacing w:after="0" w:line="240" w:lineRule="auto"/>
        <w:ind w:left="2160"/>
        <w:jc w:val="both"/>
        <w:rPr>
          <w:rFonts w:eastAsia="Times New Roman" w:cs="Times New Roman"/>
          <w:szCs w:val="24"/>
        </w:rPr>
      </w:pPr>
      <w:r>
        <w:t xml:space="preserve">(5) a type of contingent fee contract designated by the attorney general by rule based on the insignificance of the risk involved or the existence of statutory authority for the contract. </w:t>
      </w:r>
    </w:p>
    <w:p w:rsidR="00CA1EB5" w:rsidRPr="005C2A78" w:rsidRDefault="00CA1EB5" w:rsidP="006227D2">
      <w:pPr>
        <w:spacing w:after="0" w:line="240" w:lineRule="auto"/>
        <w:jc w:val="both"/>
        <w:rPr>
          <w:rFonts w:eastAsia="Times New Roman" w:cs="Times New Roman"/>
          <w:szCs w:val="24"/>
        </w:rPr>
      </w:pPr>
    </w:p>
    <w:p w:rsidR="00CA1EB5" w:rsidRPr="005C2A78" w:rsidRDefault="00CA1EB5" w:rsidP="006227D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t xml:space="preserve">Section 403.0305 (Approval by Comptroller), Government Code. </w:t>
      </w:r>
    </w:p>
    <w:p w:rsidR="00CA1EB5" w:rsidRPr="005C2A78" w:rsidRDefault="00CA1EB5" w:rsidP="006227D2">
      <w:pPr>
        <w:spacing w:after="0" w:line="240" w:lineRule="auto"/>
        <w:jc w:val="both"/>
        <w:rPr>
          <w:rFonts w:eastAsia="Times New Roman" w:cs="Times New Roman"/>
          <w:szCs w:val="24"/>
        </w:rPr>
      </w:pPr>
    </w:p>
    <w:p w:rsidR="00CA1EB5" w:rsidRDefault="00CA1EB5" w:rsidP="006227D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CA1EB5" w:rsidRDefault="00CA1EB5" w:rsidP="006227D2">
      <w:pPr>
        <w:spacing w:after="0" w:line="240" w:lineRule="auto"/>
        <w:jc w:val="both"/>
        <w:rPr>
          <w:rFonts w:eastAsia="Times New Roman" w:cs="Times New Roman"/>
          <w:szCs w:val="24"/>
        </w:rPr>
      </w:pPr>
    </w:p>
    <w:p w:rsidR="00CA1EB5" w:rsidRPr="00C8671F" w:rsidRDefault="00CA1EB5" w:rsidP="006227D2">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CA1E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DC" w:rsidRDefault="008806DC" w:rsidP="000F1DF9">
      <w:pPr>
        <w:spacing w:after="0" w:line="240" w:lineRule="auto"/>
      </w:pPr>
      <w:r>
        <w:separator/>
      </w:r>
    </w:p>
  </w:endnote>
  <w:endnote w:type="continuationSeparator" w:id="0">
    <w:p w:rsidR="008806DC" w:rsidRDefault="008806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06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1EB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1EB5">
                <w:rPr>
                  <w:sz w:val="20"/>
                  <w:szCs w:val="20"/>
                </w:rPr>
                <w:t>C.S.S.B. 970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1E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06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1E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1E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DC" w:rsidRDefault="008806DC" w:rsidP="000F1DF9">
      <w:pPr>
        <w:spacing w:after="0" w:line="240" w:lineRule="auto"/>
      </w:pPr>
      <w:r>
        <w:separator/>
      </w:r>
    </w:p>
  </w:footnote>
  <w:footnote w:type="continuationSeparator" w:id="0">
    <w:p w:rsidR="008806DC" w:rsidRDefault="008806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06D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1EB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697F1"/>
  <w15:docId w15:val="{6C50568F-55C1-4D75-8855-8CE4430C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1E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2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792F" w:rsidP="0009792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D814EFC20A4EC28213F67A9A48EBB8"/>
        <w:category>
          <w:name w:val="General"/>
          <w:gallery w:val="placeholder"/>
        </w:category>
        <w:types>
          <w:type w:val="bbPlcHdr"/>
        </w:types>
        <w:behaviors>
          <w:behavior w:val="content"/>
        </w:behaviors>
        <w:guid w:val="{6E28D62A-921B-409A-9A75-5BCDA148EE1D}"/>
      </w:docPartPr>
      <w:docPartBody>
        <w:p w:rsidR="00000000" w:rsidRDefault="00BC77DA"/>
      </w:docPartBody>
    </w:docPart>
    <w:docPart>
      <w:docPartPr>
        <w:name w:val="223179E7399946469E1AD93D536A3F78"/>
        <w:category>
          <w:name w:val="General"/>
          <w:gallery w:val="placeholder"/>
        </w:category>
        <w:types>
          <w:type w:val="bbPlcHdr"/>
        </w:types>
        <w:behaviors>
          <w:behavior w:val="content"/>
        </w:behaviors>
        <w:guid w:val="{257906C4-C5A3-4EEA-9E4F-341384439CC0}"/>
      </w:docPartPr>
      <w:docPartBody>
        <w:p w:rsidR="00000000" w:rsidRDefault="00BC77DA"/>
      </w:docPartBody>
    </w:docPart>
    <w:docPart>
      <w:docPartPr>
        <w:name w:val="73F41DD0C5F44ECA8AFBFA5E0E8A2BC1"/>
        <w:category>
          <w:name w:val="General"/>
          <w:gallery w:val="placeholder"/>
        </w:category>
        <w:types>
          <w:type w:val="bbPlcHdr"/>
        </w:types>
        <w:behaviors>
          <w:behavior w:val="content"/>
        </w:behaviors>
        <w:guid w:val="{84E9C0BA-FD37-42BD-BF56-39D8C22B6846}"/>
      </w:docPartPr>
      <w:docPartBody>
        <w:p w:rsidR="00000000" w:rsidRDefault="00BC77DA"/>
      </w:docPartBody>
    </w:docPart>
    <w:docPart>
      <w:docPartPr>
        <w:name w:val="D3B5ED51693D43B3A090240AAC3E03C5"/>
        <w:category>
          <w:name w:val="General"/>
          <w:gallery w:val="placeholder"/>
        </w:category>
        <w:types>
          <w:type w:val="bbPlcHdr"/>
        </w:types>
        <w:behaviors>
          <w:behavior w:val="content"/>
        </w:behaviors>
        <w:guid w:val="{5C9AD9D8-4FEA-4565-8823-C4202E12BC62}"/>
      </w:docPartPr>
      <w:docPartBody>
        <w:p w:rsidR="00000000" w:rsidRDefault="00BC77DA"/>
      </w:docPartBody>
    </w:docPart>
    <w:docPart>
      <w:docPartPr>
        <w:name w:val="57E64635A9254D1D8EE2E2E9FF05A658"/>
        <w:category>
          <w:name w:val="General"/>
          <w:gallery w:val="placeholder"/>
        </w:category>
        <w:types>
          <w:type w:val="bbPlcHdr"/>
        </w:types>
        <w:behaviors>
          <w:behavior w:val="content"/>
        </w:behaviors>
        <w:guid w:val="{F342AB98-EA31-4047-9436-B937415B6A63}"/>
      </w:docPartPr>
      <w:docPartBody>
        <w:p w:rsidR="00000000" w:rsidRDefault="00BC77DA"/>
      </w:docPartBody>
    </w:docPart>
    <w:docPart>
      <w:docPartPr>
        <w:name w:val="227EF8BB5E734FAA80F0274D5B1FECA3"/>
        <w:category>
          <w:name w:val="General"/>
          <w:gallery w:val="placeholder"/>
        </w:category>
        <w:types>
          <w:type w:val="bbPlcHdr"/>
        </w:types>
        <w:behaviors>
          <w:behavior w:val="content"/>
        </w:behaviors>
        <w:guid w:val="{0352107B-B990-4C4A-A493-2691C5D2D1C1}"/>
      </w:docPartPr>
      <w:docPartBody>
        <w:p w:rsidR="00000000" w:rsidRDefault="00BC77DA"/>
      </w:docPartBody>
    </w:docPart>
    <w:docPart>
      <w:docPartPr>
        <w:name w:val="1A6A0201FB1243E4ABD614822A2190B9"/>
        <w:category>
          <w:name w:val="General"/>
          <w:gallery w:val="placeholder"/>
        </w:category>
        <w:types>
          <w:type w:val="bbPlcHdr"/>
        </w:types>
        <w:behaviors>
          <w:behavior w:val="content"/>
        </w:behaviors>
        <w:guid w:val="{A2B0A8B3-BA95-41B7-B26B-1658B99983C5}"/>
      </w:docPartPr>
      <w:docPartBody>
        <w:p w:rsidR="00000000" w:rsidRDefault="00BC77DA"/>
      </w:docPartBody>
    </w:docPart>
    <w:docPart>
      <w:docPartPr>
        <w:name w:val="14CEEE2E26A94DF2B6B617BB469D01EC"/>
        <w:category>
          <w:name w:val="General"/>
          <w:gallery w:val="placeholder"/>
        </w:category>
        <w:types>
          <w:type w:val="bbPlcHdr"/>
        </w:types>
        <w:behaviors>
          <w:behavior w:val="content"/>
        </w:behaviors>
        <w:guid w:val="{5F11C52C-9EB1-46E3-971B-D33D3A71FA71}"/>
      </w:docPartPr>
      <w:docPartBody>
        <w:p w:rsidR="00000000" w:rsidRDefault="00BC77DA"/>
      </w:docPartBody>
    </w:docPart>
    <w:docPart>
      <w:docPartPr>
        <w:name w:val="322C9055D4334394B86F95925CBB8E39"/>
        <w:category>
          <w:name w:val="General"/>
          <w:gallery w:val="placeholder"/>
        </w:category>
        <w:types>
          <w:type w:val="bbPlcHdr"/>
        </w:types>
        <w:behaviors>
          <w:behavior w:val="content"/>
        </w:behaviors>
        <w:guid w:val="{71154159-287D-4C89-9C10-B9B040C9D111}"/>
      </w:docPartPr>
      <w:docPartBody>
        <w:p w:rsidR="00000000" w:rsidRDefault="0009792F" w:rsidP="0009792F">
          <w:pPr>
            <w:pStyle w:val="322C9055D4334394B86F95925CBB8E39"/>
          </w:pPr>
          <w:r w:rsidRPr="00A30DD1">
            <w:rPr>
              <w:rStyle w:val="PlaceholderText"/>
            </w:rPr>
            <w:t>Click here to enter a date.</w:t>
          </w:r>
        </w:p>
      </w:docPartBody>
    </w:docPart>
    <w:docPart>
      <w:docPartPr>
        <w:name w:val="1B0F27F0519D4343A6F36833788DA826"/>
        <w:category>
          <w:name w:val="General"/>
          <w:gallery w:val="placeholder"/>
        </w:category>
        <w:types>
          <w:type w:val="bbPlcHdr"/>
        </w:types>
        <w:behaviors>
          <w:behavior w:val="content"/>
        </w:behaviors>
        <w:guid w:val="{3E50FB20-A576-4E75-896C-25B81712CEB8}"/>
      </w:docPartPr>
      <w:docPartBody>
        <w:p w:rsidR="00000000" w:rsidRDefault="00BC77DA"/>
      </w:docPartBody>
    </w:docPart>
    <w:docPart>
      <w:docPartPr>
        <w:name w:val="2FE2632DC885412EA4B2C786EFF47249"/>
        <w:category>
          <w:name w:val="General"/>
          <w:gallery w:val="placeholder"/>
        </w:category>
        <w:types>
          <w:type w:val="bbPlcHdr"/>
        </w:types>
        <w:behaviors>
          <w:behavior w:val="content"/>
        </w:behaviors>
        <w:guid w:val="{3F364FDD-DEEB-4777-ABCB-B98382145773}"/>
      </w:docPartPr>
      <w:docPartBody>
        <w:p w:rsidR="00000000" w:rsidRDefault="00BC77DA"/>
      </w:docPartBody>
    </w:docPart>
    <w:docPart>
      <w:docPartPr>
        <w:name w:val="3BC6942E00CC42D7AF570F88BD8E6989"/>
        <w:category>
          <w:name w:val="General"/>
          <w:gallery w:val="placeholder"/>
        </w:category>
        <w:types>
          <w:type w:val="bbPlcHdr"/>
        </w:types>
        <w:behaviors>
          <w:behavior w:val="content"/>
        </w:behaviors>
        <w:guid w:val="{71E9E8B2-47B6-4DB5-A985-7183936DD4A9}"/>
      </w:docPartPr>
      <w:docPartBody>
        <w:p w:rsidR="00000000" w:rsidRDefault="0009792F" w:rsidP="0009792F">
          <w:pPr>
            <w:pStyle w:val="3BC6942E00CC42D7AF570F88BD8E6989"/>
          </w:pPr>
          <w:r>
            <w:rPr>
              <w:rFonts w:eastAsia="Times New Roman" w:cs="Times New Roman"/>
              <w:bCs/>
              <w:szCs w:val="24"/>
            </w:rPr>
            <w:t xml:space="preserve"> </w:t>
          </w:r>
        </w:p>
      </w:docPartBody>
    </w:docPart>
    <w:docPart>
      <w:docPartPr>
        <w:name w:val="2E38948DCB47425D87494B854EE89050"/>
        <w:category>
          <w:name w:val="General"/>
          <w:gallery w:val="placeholder"/>
        </w:category>
        <w:types>
          <w:type w:val="bbPlcHdr"/>
        </w:types>
        <w:behaviors>
          <w:behavior w:val="content"/>
        </w:behaviors>
        <w:guid w:val="{E37468CD-5DE8-4C0F-94F3-2FB43FFB3180}"/>
      </w:docPartPr>
      <w:docPartBody>
        <w:p w:rsidR="00000000" w:rsidRDefault="00BC77DA"/>
      </w:docPartBody>
    </w:docPart>
    <w:docPart>
      <w:docPartPr>
        <w:name w:val="F05947A3AA1F43C98DB66FA489FE93D1"/>
        <w:category>
          <w:name w:val="General"/>
          <w:gallery w:val="placeholder"/>
        </w:category>
        <w:types>
          <w:type w:val="bbPlcHdr"/>
        </w:types>
        <w:behaviors>
          <w:behavior w:val="content"/>
        </w:behaviors>
        <w:guid w:val="{D7A9D997-253A-4B30-8D72-888E6ED4FAB8}"/>
      </w:docPartPr>
      <w:docPartBody>
        <w:p w:rsidR="00000000" w:rsidRDefault="00BC77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792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77D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9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792F"/>
    <w:rPr>
      <w:rFonts w:ascii="Times New Roman" w:hAnsi="Times New Roman"/>
      <w:sz w:val="24"/>
    </w:rPr>
  </w:style>
  <w:style w:type="paragraph" w:customStyle="1" w:styleId="487D89B4F8B34DB4967D41FE18F7F88D9">
    <w:name w:val="487D89B4F8B34DB4967D41FE18F7F88D9"/>
    <w:rsid w:val="0009792F"/>
    <w:rPr>
      <w:rFonts w:ascii="Times New Roman" w:hAnsi="Times New Roman"/>
      <w:sz w:val="24"/>
    </w:rPr>
  </w:style>
  <w:style w:type="paragraph" w:customStyle="1" w:styleId="AE2570ED5D764CD7AF9686706F550F4622">
    <w:name w:val="AE2570ED5D764CD7AF9686706F550F4622"/>
    <w:rsid w:val="0009792F"/>
    <w:pPr>
      <w:tabs>
        <w:tab w:val="center" w:pos="4680"/>
        <w:tab w:val="right" w:pos="9360"/>
      </w:tabs>
      <w:spacing w:after="0" w:line="240" w:lineRule="auto"/>
    </w:pPr>
    <w:rPr>
      <w:rFonts w:ascii="Times New Roman" w:hAnsi="Times New Roman"/>
      <w:sz w:val="24"/>
    </w:rPr>
  </w:style>
  <w:style w:type="paragraph" w:customStyle="1" w:styleId="322C9055D4334394B86F95925CBB8E39">
    <w:name w:val="322C9055D4334394B86F95925CBB8E39"/>
    <w:rsid w:val="0009792F"/>
    <w:pPr>
      <w:spacing w:after="160" w:line="259" w:lineRule="auto"/>
    </w:pPr>
  </w:style>
  <w:style w:type="paragraph" w:customStyle="1" w:styleId="3BC6942E00CC42D7AF570F88BD8E6989">
    <w:name w:val="3BC6942E00CC42D7AF570F88BD8E6989"/>
    <w:rsid w:val="000979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412DCF-6497-410F-B2FD-01836B69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419</Words>
  <Characters>2394</Characters>
  <Application>Microsoft Office Word</Application>
  <DocSecurity>0</DocSecurity>
  <Lines>19</Lines>
  <Paragraphs>5</Paragraphs>
  <ScaleCrop>false</ScaleCrop>
  <Company>Texas Legislative Council</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2019-04-10T23:35:00Z</cp:lastPrinted>
  <dcterms:created xsi:type="dcterms:W3CDTF">2015-05-29T14:24:00Z</dcterms:created>
  <dcterms:modified xsi:type="dcterms:W3CDTF">2019-04-10T23:35:00Z</dcterms:modified>
</cp:coreProperties>
</file>

<file path=docProps/custom.xml><?xml version="1.0" encoding="utf-8"?>
<op:Properties xmlns:vt="http://schemas.openxmlformats.org/officeDocument/2006/docPropsVTypes" xmlns:op="http://schemas.openxmlformats.org/officeDocument/2006/custom-properties"/>
</file>