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B4F" w:rsidRDefault="00232B4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45FE8D5A5D24844B72532990FE49362"/>
          </w:placeholder>
        </w:sdtPr>
        <w:sdtContent>
          <w:r w:rsidRPr="005C2A78">
            <w:rPr>
              <w:rFonts w:cs="Times New Roman"/>
              <w:b/>
              <w:szCs w:val="24"/>
              <w:u w:val="single"/>
            </w:rPr>
            <w:t>BILL ANALYSIS</w:t>
          </w:r>
        </w:sdtContent>
      </w:sdt>
    </w:p>
    <w:p w:rsidR="00232B4F" w:rsidRPr="00585C31" w:rsidRDefault="00232B4F" w:rsidP="000F1DF9">
      <w:pPr>
        <w:spacing w:after="0" w:line="240" w:lineRule="auto"/>
        <w:rPr>
          <w:rFonts w:cs="Times New Roman"/>
          <w:szCs w:val="24"/>
        </w:rPr>
      </w:pPr>
    </w:p>
    <w:p w:rsidR="00232B4F" w:rsidRPr="00585C31" w:rsidRDefault="00232B4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32B4F" w:rsidTr="000F1DF9">
        <w:tc>
          <w:tcPr>
            <w:tcW w:w="2718" w:type="dxa"/>
          </w:tcPr>
          <w:p w:rsidR="00232B4F" w:rsidRPr="005C2A78" w:rsidRDefault="00232B4F" w:rsidP="006D756B">
            <w:pPr>
              <w:rPr>
                <w:rFonts w:cs="Times New Roman"/>
                <w:szCs w:val="24"/>
              </w:rPr>
            </w:pPr>
            <w:sdt>
              <w:sdtPr>
                <w:rPr>
                  <w:rFonts w:cs="Times New Roman"/>
                  <w:szCs w:val="24"/>
                </w:rPr>
                <w:alias w:val="Agency Title"/>
                <w:tag w:val="AgencyTitleContentControl"/>
                <w:id w:val="1920747753"/>
                <w:lock w:val="sdtContentLocked"/>
                <w:placeholder>
                  <w:docPart w:val="EB9A3AD86BA442BAB5C0AEE2D0296CF8"/>
                </w:placeholder>
              </w:sdtPr>
              <w:sdtEndPr>
                <w:rPr>
                  <w:rFonts w:cstheme="minorBidi"/>
                  <w:szCs w:val="22"/>
                </w:rPr>
              </w:sdtEndPr>
              <w:sdtContent>
                <w:r>
                  <w:rPr>
                    <w:rFonts w:cs="Times New Roman"/>
                    <w:szCs w:val="24"/>
                  </w:rPr>
                  <w:t>Senate Research Center</w:t>
                </w:r>
              </w:sdtContent>
            </w:sdt>
          </w:p>
        </w:tc>
        <w:tc>
          <w:tcPr>
            <w:tcW w:w="6858" w:type="dxa"/>
          </w:tcPr>
          <w:p w:rsidR="00232B4F" w:rsidRPr="00FF6471" w:rsidRDefault="00232B4F" w:rsidP="000F1DF9">
            <w:pPr>
              <w:jc w:val="right"/>
              <w:rPr>
                <w:rFonts w:cs="Times New Roman"/>
                <w:szCs w:val="24"/>
              </w:rPr>
            </w:pPr>
            <w:sdt>
              <w:sdtPr>
                <w:rPr>
                  <w:rFonts w:cs="Times New Roman"/>
                  <w:szCs w:val="24"/>
                </w:rPr>
                <w:alias w:val="Bill Number"/>
                <w:tag w:val="BillNumberOne"/>
                <w:id w:val="-410784069"/>
                <w:lock w:val="sdtContentLocked"/>
                <w:placeholder>
                  <w:docPart w:val="FA718B66806149AB8ADA9AAE04ECCE2A"/>
                </w:placeholder>
              </w:sdtPr>
              <w:sdtContent>
                <w:r>
                  <w:rPr>
                    <w:rFonts w:cs="Times New Roman"/>
                    <w:szCs w:val="24"/>
                  </w:rPr>
                  <w:t>S.B. 1024</w:t>
                </w:r>
              </w:sdtContent>
            </w:sdt>
          </w:p>
        </w:tc>
      </w:tr>
      <w:tr w:rsidR="00232B4F" w:rsidTr="000F1DF9">
        <w:sdt>
          <w:sdtPr>
            <w:rPr>
              <w:rFonts w:cs="Times New Roman"/>
              <w:szCs w:val="24"/>
            </w:rPr>
            <w:alias w:val="TLCNumber"/>
            <w:tag w:val="TLCNumber"/>
            <w:id w:val="-542600604"/>
            <w:lock w:val="sdtLocked"/>
            <w:placeholder>
              <w:docPart w:val="A4770C3D1F424659A8F16DC837DCAEFB"/>
            </w:placeholder>
          </w:sdtPr>
          <w:sdtContent>
            <w:tc>
              <w:tcPr>
                <w:tcW w:w="2718" w:type="dxa"/>
              </w:tcPr>
              <w:p w:rsidR="00232B4F" w:rsidRPr="000F1DF9" w:rsidRDefault="00232B4F" w:rsidP="00C65088">
                <w:pPr>
                  <w:rPr>
                    <w:rFonts w:cs="Times New Roman"/>
                    <w:szCs w:val="24"/>
                  </w:rPr>
                </w:pPr>
                <w:r>
                  <w:rPr>
                    <w:rFonts w:cs="Times New Roman"/>
                    <w:szCs w:val="24"/>
                  </w:rPr>
                  <w:t>86R10335 SCL-D</w:t>
                </w:r>
              </w:p>
            </w:tc>
          </w:sdtContent>
        </w:sdt>
        <w:tc>
          <w:tcPr>
            <w:tcW w:w="6858" w:type="dxa"/>
          </w:tcPr>
          <w:p w:rsidR="00232B4F" w:rsidRPr="005C2A78" w:rsidRDefault="00232B4F" w:rsidP="006D756B">
            <w:pPr>
              <w:jc w:val="right"/>
              <w:rPr>
                <w:rFonts w:cs="Times New Roman"/>
                <w:szCs w:val="24"/>
              </w:rPr>
            </w:pPr>
            <w:sdt>
              <w:sdtPr>
                <w:rPr>
                  <w:rFonts w:cs="Times New Roman"/>
                  <w:szCs w:val="24"/>
                </w:rPr>
                <w:alias w:val="Author Label"/>
                <w:tag w:val="By"/>
                <w:id w:val="72399597"/>
                <w:lock w:val="sdtLocked"/>
                <w:placeholder>
                  <w:docPart w:val="46D14A8F288D4BDA8037DDF50E5C10D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A9710FAA1964A60862974ED33140927"/>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42461334A49E40398FDFE61B7B4BA139"/>
                </w:placeholder>
                <w:showingPlcHdr/>
              </w:sdtPr>
              <w:sdtContent/>
            </w:sdt>
          </w:p>
        </w:tc>
      </w:tr>
      <w:tr w:rsidR="00232B4F" w:rsidTr="000F1DF9">
        <w:tc>
          <w:tcPr>
            <w:tcW w:w="2718" w:type="dxa"/>
          </w:tcPr>
          <w:p w:rsidR="00232B4F" w:rsidRPr="00BC7495" w:rsidRDefault="00232B4F" w:rsidP="000F1DF9">
            <w:pPr>
              <w:rPr>
                <w:rFonts w:cs="Times New Roman"/>
                <w:szCs w:val="24"/>
              </w:rPr>
            </w:pPr>
          </w:p>
        </w:tc>
        <w:sdt>
          <w:sdtPr>
            <w:rPr>
              <w:rFonts w:cs="Times New Roman"/>
              <w:szCs w:val="24"/>
            </w:rPr>
            <w:alias w:val="Committee"/>
            <w:tag w:val="Committee"/>
            <w:id w:val="1914272295"/>
            <w:lock w:val="sdtContentLocked"/>
            <w:placeholder>
              <w:docPart w:val="E300836A59B04812BBBCC4D14FDBB15F"/>
            </w:placeholder>
          </w:sdtPr>
          <w:sdtContent>
            <w:tc>
              <w:tcPr>
                <w:tcW w:w="6858" w:type="dxa"/>
              </w:tcPr>
              <w:p w:rsidR="00232B4F" w:rsidRPr="00FF6471" w:rsidRDefault="00232B4F" w:rsidP="000F1DF9">
                <w:pPr>
                  <w:jc w:val="right"/>
                  <w:rPr>
                    <w:rFonts w:cs="Times New Roman"/>
                    <w:szCs w:val="24"/>
                  </w:rPr>
                </w:pPr>
                <w:r>
                  <w:rPr>
                    <w:rFonts w:cs="Times New Roman"/>
                    <w:szCs w:val="24"/>
                  </w:rPr>
                  <w:t>Intergovernmental Relations</w:t>
                </w:r>
              </w:p>
            </w:tc>
          </w:sdtContent>
        </w:sdt>
      </w:tr>
      <w:tr w:rsidR="00232B4F" w:rsidTr="000F1DF9">
        <w:tc>
          <w:tcPr>
            <w:tcW w:w="2718" w:type="dxa"/>
          </w:tcPr>
          <w:p w:rsidR="00232B4F" w:rsidRPr="00BC7495" w:rsidRDefault="00232B4F" w:rsidP="000F1DF9">
            <w:pPr>
              <w:rPr>
                <w:rFonts w:cs="Times New Roman"/>
                <w:szCs w:val="24"/>
              </w:rPr>
            </w:pPr>
          </w:p>
        </w:tc>
        <w:sdt>
          <w:sdtPr>
            <w:rPr>
              <w:rFonts w:cs="Times New Roman"/>
              <w:szCs w:val="24"/>
            </w:rPr>
            <w:alias w:val="Date"/>
            <w:tag w:val="DateContentControl"/>
            <w:id w:val="1178081906"/>
            <w:lock w:val="sdtLocked"/>
            <w:placeholder>
              <w:docPart w:val="BD778AE660B141D9ACCC5ACCB66E3C20"/>
            </w:placeholder>
            <w:date w:fullDate="2019-04-18T00:00:00Z">
              <w:dateFormat w:val="M/d/yyyy"/>
              <w:lid w:val="en-US"/>
              <w:storeMappedDataAs w:val="dateTime"/>
              <w:calendar w:val="gregorian"/>
            </w:date>
          </w:sdtPr>
          <w:sdtContent>
            <w:tc>
              <w:tcPr>
                <w:tcW w:w="6858" w:type="dxa"/>
              </w:tcPr>
              <w:p w:rsidR="00232B4F" w:rsidRPr="00FF6471" w:rsidRDefault="00232B4F" w:rsidP="000F1DF9">
                <w:pPr>
                  <w:jc w:val="right"/>
                  <w:rPr>
                    <w:rFonts w:cs="Times New Roman"/>
                    <w:szCs w:val="24"/>
                  </w:rPr>
                </w:pPr>
                <w:r>
                  <w:rPr>
                    <w:rFonts w:cs="Times New Roman"/>
                    <w:szCs w:val="24"/>
                  </w:rPr>
                  <w:t>4/18/2019</w:t>
                </w:r>
              </w:p>
            </w:tc>
          </w:sdtContent>
        </w:sdt>
      </w:tr>
      <w:tr w:rsidR="00232B4F" w:rsidTr="000F1DF9">
        <w:tc>
          <w:tcPr>
            <w:tcW w:w="2718" w:type="dxa"/>
          </w:tcPr>
          <w:p w:rsidR="00232B4F" w:rsidRPr="00BC7495" w:rsidRDefault="00232B4F" w:rsidP="000F1DF9">
            <w:pPr>
              <w:rPr>
                <w:rFonts w:cs="Times New Roman"/>
                <w:szCs w:val="24"/>
              </w:rPr>
            </w:pPr>
          </w:p>
        </w:tc>
        <w:sdt>
          <w:sdtPr>
            <w:rPr>
              <w:rFonts w:cs="Times New Roman"/>
              <w:szCs w:val="24"/>
            </w:rPr>
            <w:alias w:val="BA Version"/>
            <w:tag w:val="BAVersion"/>
            <w:id w:val="-1685590809"/>
            <w:lock w:val="sdtContentLocked"/>
            <w:placeholder>
              <w:docPart w:val="5BA2847458F043818066AC5047A95C82"/>
            </w:placeholder>
          </w:sdtPr>
          <w:sdtContent>
            <w:tc>
              <w:tcPr>
                <w:tcW w:w="6858" w:type="dxa"/>
              </w:tcPr>
              <w:p w:rsidR="00232B4F" w:rsidRPr="00FF6471" w:rsidRDefault="00232B4F" w:rsidP="000F1DF9">
                <w:pPr>
                  <w:jc w:val="right"/>
                  <w:rPr>
                    <w:rFonts w:cs="Times New Roman"/>
                    <w:szCs w:val="24"/>
                  </w:rPr>
                </w:pPr>
                <w:r>
                  <w:rPr>
                    <w:rFonts w:cs="Times New Roman"/>
                    <w:szCs w:val="24"/>
                  </w:rPr>
                  <w:t>As Filed</w:t>
                </w:r>
              </w:p>
            </w:tc>
          </w:sdtContent>
        </w:sdt>
      </w:tr>
    </w:tbl>
    <w:p w:rsidR="00232B4F" w:rsidRPr="00FF6471" w:rsidRDefault="00232B4F" w:rsidP="000F1DF9">
      <w:pPr>
        <w:spacing w:after="0" w:line="240" w:lineRule="auto"/>
        <w:rPr>
          <w:rFonts w:cs="Times New Roman"/>
          <w:szCs w:val="24"/>
        </w:rPr>
      </w:pPr>
    </w:p>
    <w:p w:rsidR="00232B4F" w:rsidRPr="00FF6471" w:rsidRDefault="00232B4F" w:rsidP="000F1DF9">
      <w:pPr>
        <w:spacing w:after="0" w:line="240" w:lineRule="auto"/>
        <w:rPr>
          <w:rFonts w:cs="Times New Roman"/>
          <w:szCs w:val="24"/>
        </w:rPr>
      </w:pPr>
    </w:p>
    <w:p w:rsidR="00232B4F" w:rsidRPr="00FF6471" w:rsidRDefault="00232B4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D2E6DB5FD694D94A4C0FD5B13EFAD76"/>
        </w:placeholder>
      </w:sdtPr>
      <w:sdtContent>
        <w:p w:rsidR="00232B4F" w:rsidRDefault="00232B4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FAEABAF4FFF4AC193C5087146FB575D"/>
        </w:placeholder>
      </w:sdtPr>
      <w:sdtContent>
        <w:p w:rsidR="00232B4F" w:rsidRDefault="00232B4F" w:rsidP="00232B4F">
          <w:pPr>
            <w:pStyle w:val="NormalWeb"/>
            <w:spacing w:before="0" w:beforeAutospacing="0" w:after="0" w:afterAutospacing="0"/>
            <w:jc w:val="both"/>
            <w:divId w:val="1894122776"/>
            <w:rPr>
              <w:rFonts w:eastAsia="Times New Roman"/>
              <w:bCs/>
            </w:rPr>
          </w:pPr>
        </w:p>
        <w:p w:rsidR="00232B4F" w:rsidRDefault="00232B4F" w:rsidP="00232B4F">
          <w:pPr>
            <w:pStyle w:val="NormalWeb"/>
            <w:spacing w:before="0" w:beforeAutospacing="0" w:after="0" w:afterAutospacing="0"/>
            <w:jc w:val="both"/>
            <w:divId w:val="1894122776"/>
            <w:rPr>
              <w:color w:val="000000"/>
            </w:rPr>
          </w:pPr>
          <w:r w:rsidRPr="0065477E">
            <w:rPr>
              <w:color w:val="000000"/>
            </w:rPr>
            <w:t>Currently, when municipalities provide services to forced annexed property, they only have to provide the ability to hook up to those services. The ability to hook up to services could mean that a person living out on the edge of the city limits would have a larger distance to cover in order to hook up to the services compared to someone living well within the municipality. The municipality will usually choose the most cost effective service plan for the city, not for the property owner.</w:t>
          </w:r>
        </w:p>
        <w:p w:rsidR="00232B4F" w:rsidRPr="0065477E" w:rsidRDefault="00232B4F" w:rsidP="00232B4F">
          <w:pPr>
            <w:pStyle w:val="NormalWeb"/>
            <w:spacing w:before="0" w:beforeAutospacing="0" w:after="0" w:afterAutospacing="0"/>
            <w:jc w:val="both"/>
            <w:divId w:val="1894122776"/>
            <w:rPr>
              <w:color w:val="000000"/>
            </w:rPr>
          </w:pPr>
        </w:p>
        <w:p w:rsidR="00232B4F" w:rsidRDefault="00232B4F" w:rsidP="00232B4F">
          <w:pPr>
            <w:pStyle w:val="NormalWeb"/>
            <w:spacing w:before="0" w:beforeAutospacing="0" w:after="0" w:afterAutospacing="0"/>
            <w:jc w:val="both"/>
            <w:divId w:val="1894122776"/>
            <w:rPr>
              <w:color w:val="000000"/>
            </w:rPr>
          </w:pPr>
          <w:r w:rsidRPr="0065477E">
            <w:rPr>
              <w:color w:val="000000"/>
            </w:rPr>
            <w:t>This means that the property owner may have to pay an exorbitant cost to hook up to those services. Many people cannot afford to hook into services when they are unreasonably far away from their dwelling or building on the property. The result is property owners paying for services that they can not and are not using.</w:t>
          </w:r>
        </w:p>
        <w:p w:rsidR="00232B4F" w:rsidRPr="0065477E" w:rsidRDefault="00232B4F" w:rsidP="00232B4F">
          <w:pPr>
            <w:pStyle w:val="NormalWeb"/>
            <w:spacing w:before="0" w:beforeAutospacing="0" w:after="0" w:afterAutospacing="0"/>
            <w:jc w:val="both"/>
            <w:divId w:val="1894122776"/>
            <w:rPr>
              <w:color w:val="000000"/>
            </w:rPr>
          </w:pPr>
        </w:p>
        <w:p w:rsidR="00232B4F" w:rsidRDefault="00232B4F" w:rsidP="00232B4F">
          <w:pPr>
            <w:pStyle w:val="NormalWeb"/>
            <w:spacing w:before="0" w:beforeAutospacing="0" w:after="0" w:afterAutospacing="0"/>
            <w:jc w:val="both"/>
            <w:divId w:val="1894122776"/>
            <w:rPr>
              <w:color w:val="000000"/>
            </w:rPr>
          </w:pPr>
          <w:r w:rsidRPr="0065477E">
            <w:rPr>
              <w:color w:val="000000"/>
            </w:rPr>
            <w:t xml:space="preserve">This bill provides </w:t>
          </w:r>
          <w:r>
            <w:rPr>
              <w:color w:val="000000"/>
            </w:rPr>
            <w:t>that a service plan for a tier one</w:t>
          </w:r>
          <w:r w:rsidRPr="0065477E">
            <w:rPr>
              <w:color w:val="000000"/>
            </w:rPr>
            <w:t xml:space="preserve"> municipality may not require the landowner to pay an unreasonable amount for hooking up to the services provided in the service plan. If the landowner argues that the services are provided to the landowner at an unreasonable amount for hook up, the burden of proof will be placed on the municipality to prove that they have been provided to the landowner in a reasonable manner. </w:t>
          </w:r>
        </w:p>
        <w:p w:rsidR="00232B4F" w:rsidRPr="0065477E" w:rsidRDefault="00232B4F" w:rsidP="00232B4F">
          <w:pPr>
            <w:pStyle w:val="NormalWeb"/>
            <w:spacing w:before="0" w:beforeAutospacing="0" w:after="0" w:afterAutospacing="0"/>
            <w:jc w:val="both"/>
            <w:divId w:val="1894122776"/>
            <w:rPr>
              <w:color w:val="000000"/>
            </w:rPr>
          </w:pPr>
        </w:p>
        <w:p w:rsidR="00232B4F" w:rsidRDefault="00232B4F" w:rsidP="00232B4F">
          <w:pPr>
            <w:pStyle w:val="NormalWeb"/>
            <w:spacing w:before="0" w:beforeAutospacing="0" w:after="0" w:afterAutospacing="0"/>
            <w:jc w:val="both"/>
            <w:divId w:val="1894122776"/>
            <w:rPr>
              <w:color w:val="000000"/>
            </w:rPr>
          </w:pPr>
          <w:r w:rsidRPr="0065477E">
            <w:rPr>
              <w:color w:val="000000"/>
            </w:rPr>
            <w:t xml:space="preserve">What is determined to be reasonable are where the services provided under the service plan are similar or the same in relation to what others in the area paid to hook up into the services. If it is determined that the services provided are not provided reasonably: </w:t>
          </w:r>
        </w:p>
        <w:p w:rsidR="00232B4F" w:rsidRPr="0065477E" w:rsidRDefault="00232B4F" w:rsidP="00232B4F">
          <w:pPr>
            <w:pStyle w:val="NormalWeb"/>
            <w:spacing w:before="0" w:beforeAutospacing="0" w:after="0" w:afterAutospacing="0"/>
            <w:jc w:val="both"/>
            <w:divId w:val="1894122776"/>
            <w:rPr>
              <w:color w:val="000000"/>
            </w:rPr>
          </w:pPr>
        </w:p>
        <w:p w:rsidR="00232B4F" w:rsidRDefault="00232B4F" w:rsidP="00232B4F">
          <w:pPr>
            <w:pStyle w:val="NormalWeb"/>
            <w:numPr>
              <w:ilvl w:val="0"/>
              <w:numId w:val="1"/>
            </w:numPr>
            <w:spacing w:before="0" w:beforeAutospacing="0" w:after="0" w:afterAutospacing="0"/>
            <w:jc w:val="both"/>
            <w:divId w:val="1894122776"/>
            <w:rPr>
              <w:color w:val="000000"/>
            </w:rPr>
          </w:pPr>
          <w:r w:rsidRPr="0065477E">
            <w:rPr>
              <w:color w:val="000000"/>
            </w:rPr>
            <w:t>the municipality may chose to disannex the property within a reasonable</w:t>
          </w:r>
          <w:r>
            <w:rPr>
              <w:color w:val="000000"/>
            </w:rPr>
            <w:t xml:space="preserve"> period specified by the court;</w:t>
          </w:r>
        </w:p>
        <w:p w:rsidR="00232B4F" w:rsidRPr="0065477E" w:rsidRDefault="00232B4F" w:rsidP="00232B4F">
          <w:pPr>
            <w:pStyle w:val="NormalWeb"/>
            <w:spacing w:before="0" w:beforeAutospacing="0" w:after="0" w:afterAutospacing="0"/>
            <w:jc w:val="both"/>
            <w:divId w:val="1894122776"/>
            <w:rPr>
              <w:color w:val="000000"/>
            </w:rPr>
          </w:pPr>
        </w:p>
        <w:p w:rsidR="00232B4F" w:rsidRDefault="00232B4F" w:rsidP="00232B4F">
          <w:pPr>
            <w:pStyle w:val="NormalWeb"/>
            <w:numPr>
              <w:ilvl w:val="0"/>
              <w:numId w:val="1"/>
            </w:numPr>
            <w:spacing w:before="0" w:beforeAutospacing="0" w:after="0" w:afterAutospacing="0"/>
            <w:jc w:val="both"/>
            <w:divId w:val="1894122776"/>
            <w:rPr>
              <w:color w:val="000000"/>
            </w:rPr>
          </w:pPr>
          <w:r w:rsidRPr="0065477E">
            <w:rPr>
              <w:color w:val="000000"/>
            </w:rPr>
            <w:t>the parties may be requi</w:t>
          </w:r>
          <w:r>
            <w:rPr>
              <w:color w:val="000000"/>
            </w:rPr>
            <w:t>red to participate in mediation;</w:t>
          </w:r>
          <w:r w:rsidRPr="0065477E">
            <w:rPr>
              <w:color w:val="000000"/>
            </w:rPr>
            <w:t xml:space="preserve"> and </w:t>
          </w:r>
        </w:p>
        <w:p w:rsidR="00232B4F" w:rsidRPr="0065477E" w:rsidRDefault="00232B4F" w:rsidP="00232B4F">
          <w:pPr>
            <w:pStyle w:val="NormalWeb"/>
            <w:spacing w:before="0" w:beforeAutospacing="0" w:after="0" w:afterAutospacing="0"/>
            <w:jc w:val="both"/>
            <w:divId w:val="1894122776"/>
            <w:rPr>
              <w:color w:val="000000"/>
            </w:rPr>
          </w:pPr>
        </w:p>
        <w:p w:rsidR="00232B4F" w:rsidRPr="0065477E" w:rsidRDefault="00232B4F" w:rsidP="00232B4F">
          <w:pPr>
            <w:pStyle w:val="NormalWeb"/>
            <w:numPr>
              <w:ilvl w:val="0"/>
              <w:numId w:val="1"/>
            </w:numPr>
            <w:spacing w:before="0" w:beforeAutospacing="0" w:after="0" w:afterAutospacing="0"/>
            <w:jc w:val="both"/>
            <w:divId w:val="1894122776"/>
            <w:rPr>
              <w:color w:val="000000"/>
            </w:rPr>
          </w:pPr>
          <w:r w:rsidRPr="0065477E">
            <w:rPr>
              <w:color w:val="000000"/>
            </w:rPr>
            <w:t xml:space="preserve">the municipality </w:t>
          </w:r>
          <w:r>
            <w:rPr>
              <w:color w:val="000000"/>
            </w:rPr>
            <w:t xml:space="preserve">may be required </w:t>
          </w:r>
          <w:r w:rsidRPr="0065477E">
            <w:rPr>
              <w:color w:val="000000"/>
            </w:rPr>
            <w:t>to pay the person's costs and reasonable attorney's fees in bringing the action.</w:t>
          </w:r>
        </w:p>
        <w:p w:rsidR="00232B4F" w:rsidRPr="00D70925" w:rsidRDefault="00232B4F" w:rsidP="00232B4F">
          <w:pPr>
            <w:spacing w:after="0" w:line="240" w:lineRule="auto"/>
            <w:jc w:val="both"/>
            <w:rPr>
              <w:rFonts w:eastAsia="Times New Roman" w:cs="Times New Roman"/>
              <w:bCs/>
              <w:szCs w:val="24"/>
            </w:rPr>
          </w:pPr>
        </w:p>
      </w:sdtContent>
    </w:sdt>
    <w:p w:rsidR="00232B4F" w:rsidRDefault="00232B4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1024 </w:t>
      </w:r>
      <w:bookmarkStart w:id="1" w:name="AmendsCurrentLaw"/>
      <w:bookmarkEnd w:id="1"/>
      <w:r>
        <w:rPr>
          <w:rFonts w:cs="Times New Roman"/>
          <w:szCs w:val="24"/>
        </w:rPr>
        <w:t>amends current law relating to access to services in an area annexed by a tier 1 municipality under a service plan.</w:t>
      </w:r>
    </w:p>
    <w:p w:rsidR="00232B4F" w:rsidRPr="0065477E" w:rsidRDefault="00232B4F" w:rsidP="000F1DF9">
      <w:pPr>
        <w:spacing w:after="0" w:line="240" w:lineRule="auto"/>
        <w:jc w:val="both"/>
        <w:rPr>
          <w:rFonts w:eastAsia="Times New Roman" w:cs="Times New Roman"/>
          <w:szCs w:val="24"/>
        </w:rPr>
      </w:pPr>
    </w:p>
    <w:p w:rsidR="00232B4F" w:rsidRPr="005C2A78" w:rsidRDefault="00232B4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2960874E6004331B46C6DCDF1B6C0B8"/>
          </w:placeholder>
        </w:sdtPr>
        <w:sdtContent>
          <w:r>
            <w:rPr>
              <w:rFonts w:eastAsia="Times New Roman" w:cs="Times New Roman"/>
              <w:b/>
              <w:szCs w:val="24"/>
              <w:u w:val="single"/>
            </w:rPr>
            <w:t>RULEMAKING AUTHORITY</w:t>
          </w:r>
        </w:sdtContent>
      </w:sdt>
    </w:p>
    <w:p w:rsidR="00232B4F" w:rsidRPr="006529C4" w:rsidRDefault="00232B4F" w:rsidP="00774EC7">
      <w:pPr>
        <w:spacing w:after="0" w:line="240" w:lineRule="auto"/>
        <w:jc w:val="both"/>
        <w:rPr>
          <w:rFonts w:cs="Times New Roman"/>
          <w:szCs w:val="24"/>
        </w:rPr>
      </w:pPr>
    </w:p>
    <w:p w:rsidR="00232B4F" w:rsidRPr="006529C4" w:rsidRDefault="00232B4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32B4F" w:rsidRPr="006529C4" w:rsidRDefault="00232B4F" w:rsidP="00774EC7">
      <w:pPr>
        <w:spacing w:after="0" w:line="240" w:lineRule="auto"/>
        <w:jc w:val="both"/>
        <w:rPr>
          <w:rFonts w:cs="Times New Roman"/>
          <w:szCs w:val="24"/>
        </w:rPr>
      </w:pPr>
    </w:p>
    <w:p w:rsidR="00232B4F" w:rsidRPr="005C2A78" w:rsidRDefault="00232B4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8A13177E31448318397E0CEBA4B1D0F"/>
          </w:placeholder>
        </w:sdtPr>
        <w:sdtContent>
          <w:r>
            <w:rPr>
              <w:rFonts w:eastAsia="Times New Roman" w:cs="Times New Roman"/>
              <w:b/>
              <w:szCs w:val="24"/>
              <w:u w:val="single"/>
            </w:rPr>
            <w:t>SECTION BY SECTION ANALYSIS</w:t>
          </w:r>
        </w:sdtContent>
      </w:sdt>
    </w:p>
    <w:p w:rsidR="00232B4F" w:rsidRPr="005C2A78" w:rsidRDefault="00232B4F" w:rsidP="000F1DF9">
      <w:pPr>
        <w:spacing w:after="0" w:line="240" w:lineRule="auto"/>
        <w:jc w:val="both"/>
        <w:rPr>
          <w:rFonts w:eastAsia="Times New Roman" w:cs="Times New Roman"/>
          <w:szCs w:val="24"/>
        </w:rPr>
      </w:pPr>
    </w:p>
    <w:p w:rsidR="00232B4F" w:rsidRPr="0065477E" w:rsidRDefault="00232B4F" w:rsidP="00232B4F">
      <w:pPr>
        <w:spacing w:after="0" w:line="240" w:lineRule="auto"/>
        <w:jc w:val="both"/>
        <w:rPr>
          <w:rFonts w:eastAsia="Times New Roman" w:cs="Times New Roman"/>
          <w:szCs w:val="24"/>
        </w:rPr>
      </w:pPr>
      <w:r w:rsidRPr="0065477E">
        <w:rPr>
          <w:rFonts w:eastAsia="Times New Roman" w:cs="Times New Roman"/>
          <w:szCs w:val="24"/>
        </w:rPr>
        <w:t xml:space="preserve">SECTION 1.  </w:t>
      </w:r>
      <w:r>
        <w:rPr>
          <w:rFonts w:eastAsia="Times New Roman" w:cs="Times New Roman"/>
          <w:szCs w:val="24"/>
        </w:rPr>
        <w:t xml:space="preserve">Amends </w:t>
      </w:r>
      <w:r w:rsidRPr="0065477E">
        <w:rPr>
          <w:rFonts w:eastAsia="Times New Roman" w:cs="Times New Roman"/>
          <w:szCs w:val="24"/>
        </w:rPr>
        <w:t xml:space="preserve">Subchapter C, Chapter 43, Local Government Code, </w:t>
      </w:r>
      <w:r>
        <w:rPr>
          <w:rFonts w:eastAsia="Times New Roman" w:cs="Times New Roman"/>
          <w:szCs w:val="24"/>
        </w:rPr>
        <w:t xml:space="preserve">by adding Section 43.0565, </w:t>
      </w:r>
      <w:r w:rsidRPr="0065477E">
        <w:rPr>
          <w:rFonts w:eastAsia="Times New Roman" w:cs="Times New Roman"/>
          <w:szCs w:val="24"/>
        </w:rPr>
        <w:t>as follows:</w:t>
      </w:r>
    </w:p>
    <w:p w:rsidR="00232B4F" w:rsidRPr="0065477E" w:rsidRDefault="00232B4F" w:rsidP="00232B4F">
      <w:pPr>
        <w:spacing w:after="0" w:line="240" w:lineRule="auto"/>
        <w:jc w:val="both"/>
        <w:rPr>
          <w:rFonts w:eastAsia="Times New Roman" w:cs="Times New Roman"/>
          <w:szCs w:val="24"/>
        </w:rPr>
      </w:pPr>
    </w:p>
    <w:p w:rsidR="00232B4F" w:rsidRPr="0065477E" w:rsidRDefault="00232B4F" w:rsidP="00232B4F">
      <w:pPr>
        <w:spacing w:after="0" w:line="240" w:lineRule="auto"/>
        <w:ind w:left="720"/>
        <w:jc w:val="both"/>
        <w:rPr>
          <w:rFonts w:eastAsia="Times New Roman" w:cs="Times New Roman"/>
          <w:szCs w:val="24"/>
        </w:rPr>
      </w:pPr>
      <w:r w:rsidRPr="0065477E">
        <w:rPr>
          <w:rFonts w:eastAsia="Times New Roman" w:cs="Times New Roman"/>
          <w:szCs w:val="24"/>
        </w:rPr>
        <w:t xml:space="preserve">Sec. 43.0565.  ACCESS TO SERVICES IN ANNEXED AREA. (a) </w:t>
      </w:r>
      <w:r>
        <w:rPr>
          <w:rFonts w:eastAsia="Times New Roman" w:cs="Times New Roman"/>
          <w:szCs w:val="24"/>
        </w:rPr>
        <w:t>Requires a</w:t>
      </w:r>
      <w:r w:rsidRPr="0065477E">
        <w:rPr>
          <w:rFonts w:eastAsia="Times New Roman" w:cs="Times New Roman"/>
          <w:szCs w:val="24"/>
        </w:rPr>
        <w:t xml:space="preserve"> municipality </w:t>
      </w:r>
      <w:r>
        <w:rPr>
          <w:rFonts w:eastAsia="Times New Roman" w:cs="Times New Roman"/>
          <w:szCs w:val="24"/>
        </w:rPr>
        <w:t>to</w:t>
      </w:r>
      <w:r w:rsidRPr="0065477E">
        <w:rPr>
          <w:rFonts w:eastAsia="Times New Roman" w:cs="Times New Roman"/>
          <w:szCs w:val="24"/>
        </w:rPr>
        <w:t xml:space="preserve"> provide access to services provided to an annexed area under a service plan described by Section 43.056</w:t>
      </w:r>
      <w:r>
        <w:rPr>
          <w:rFonts w:eastAsia="Times New Roman" w:cs="Times New Roman"/>
          <w:szCs w:val="24"/>
        </w:rPr>
        <w:t xml:space="preserve"> (</w:t>
      </w:r>
      <w:r w:rsidRPr="0065477E">
        <w:rPr>
          <w:rFonts w:eastAsia="Times New Roman" w:cs="Times New Roman"/>
          <w:szCs w:val="24"/>
        </w:rPr>
        <w:t>Provision</w:t>
      </w:r>
      <w:r>
        <w:rPr>
          <w:rFonts w:eastAsia="Times New Roman" w:cs="Times New Roman"/>
          <w:szCs w:val="24"/>
        </w:rPr>
        <w:t xml:space="preserve"> of Services t</w:t>
      </w:r>
      <w:r w:rsidRPr="0065477E">
        <w:rPr>
          <w:rFonts w:eastAsia="Times New Roman" w:cs="Times New Roman"/>
          <w:szCs w:val="24"/>
        </w:rPr>
        <w:t>o Annexed Area</w:t>
      </w:r>
      <w:r>
        <w:rPr>
          <w:rFonts w:eastAsia="Times New Roman" w:cs="Times New Roman"/>
          <w:szCs w:val="24"/>
        </w:rPr>
        <w:t>)</w:t>
      </w:r>
      <w:r w:rsidRPr="0065477E">
        <w:rPr>
          <w:rFonts w:eastAsia="Times New Roman" w:cs="Times New Roman"/>
          <w:szCs w:val="24"/>
        </w:rPr>
        <w:t xml:space="preserve"> that is identical or substantially similar to access to those services in the municipality.</w:t>
      </w:r>
    </w:p>
    <w:p w:rsidR="00232B4F" w:rsidRPr="0065477E" w:rsidRDefault="00232B4F" w:rsidP="00232B4F">
      <w:pPr>
        <w:spacing w:after="0" w:line="240" w:lineRule="auto"/>
        <w:ind w:left="720"/>
        <w:jc w:val="both"/>
        <w:rPr>
          <w:rFonts w:eastAsia="Times New Roman" w:cs="Times New Roman"/>
          <w:szCs w:val="24"/>
        </w:rPr>
      </w:pPr>
    </w:p>
    <w:p w:rsidR="00232B4F" w:rsidRPr="0065477E" w:rsidRDefault="00232B4F" w:rsidP="00232B4F">
      <w:pPr>
        <w:spacing w:after="0" w:line="240" w:lineRule="auto"/>
        <w:ind w:left="1440"/>
        <w:jc w:val="both"/>
        <w:rPr>
          <w:rFonts w:eastAsia="Times New Roman" w:cs="Times New Roman"/>
          <w:szCs w:val="24"/>
        </w:rPr>
      </w:pPr>
      <w:r w:rsidRPr="0065477E">
        <w:rPr>
          <w:rFonts w:eastAsia="Times New Roman" w:cs="Times New Roman"/>
          <w:szCs w:val="24"/>
        </w:rPr>
        <w:t xml:space="preserve">(b)  </w:t>
      </w:r>
      <w:r>
        <w:rPr>
          <w:rFonts w:eastAsia="Times New Roman" w:cs="Times New Roman"/>
          <w:szCs w:val="24"/>
        </w:rPr>
        <w:t>Authorizes a</w:t>
      </w:r>
      <w:r w:rsidRPr="0065477E">
        <w:rPr>
          <w:rFonts w:eastAsia="Times New Roman" w:cs="Times New Roman"/>
          <w:szCs w:val="24"/>
        </w:rPr>
        <w:t xml:space="preserve"> person residing in an annexed area subject to a service plan </w:t>
      </w:r>
      <w:r>
        <w:rPr>
          <w:rFonts w:eastAsia="Times New Roman" w:cs="Times New Roman"/>
          <w:szCs w:val="24"/>
        </w:rPr>
        <w:t>to</w:t>
      </w:r>
      <w:r w:rsidRPr="0065477E">
        <w:rPr>
          <w:rFonts w:eastAsia="Times New Roman" w:cs="Times New Roman"/>
          <w:szCs w:val="24"/>
        </w:rPr>
        <w:t xml:space="preserve"> apply for a writ of mandamus against a municipality that fails to provide access to services in accordance with Subsection (a). </w:t>
      </w:r>
      <w:r>
        <w:rPr>
          <w:rFonts w:eastAsia="Times New Roman" w:cs="Times New Roman"/>
          <w:szCs w:val="24"/>
        </w:rPr>
        <w:t>Provides that i</w:t>
      </w:r>
      <w:r w:rsidRPr="0065477E">
        <w:rPr>
          <w:rFonts w:eastAsia="Times New Roman" w:cs="Times New Roman"/>
          <w:szCs w:val="24"/>
        </w:rPr>
        <w:t>n the action for the writ:</w:t>
      </w:r>
    </w:p>
    <w:p w:rsidR="00232B4F" w:rsidRPr="0065477E" w:rsidRDefault="00232B4F" w:rsidP="00232B4F">
      <w:pPr>
        <w:spacing w:after="0" w:line="240" w:lineRule="auto"/>
        <w:ind w:left="1440"/>
        <w:jc w:val="both"/>
        <w:rPr>
          <w:rFonts w:eastAsia="Times New Roman" w:cs="Times New Roman"/>
          <w:szCs w:val="24"/>
        </w:rPr>
      </w:pPr>
    </w:p>
    <w:p w:rsidR="00232B4F" w:rsidRPr="0065477E" w:rsidRDefault="00232B4F" w:rsidP="00232B4F">
      <w:pPr>
        <w:spacing w:after="0" w:line="240" w:lineRule="auto"/>
        <w:ind w:left="2160"/>
        <w:jc w:val="both"/>
        <w:rPr>
          <w:rFonts w:eastAsia="Times New Roman" w:cs="Times New Roman"/>
          <w:szCs w:val="24"/>
        </w:rPr>
      </w:pPr>
      <w:r w:rsidRPr="0065477E">
        <w:rPr>
          <w:rFonts w:eastAsia="Times New Roman" w:cs="Times New Roman"/>
          <w:szCs w:val="24"/>
        </w:rPr>
        <w:t xml:space="preserve">(1)  the court </w:t>
      </w:r>
      <w:r>
        <w:rPr>
          <w:rFonts w:eastAsia="Times New Roman" w:cs="Times New Roman"/>
          <w:szCs w:val="24"/>
        </w:rPr>
        <w:t>is authorized to</w:t>
      </w:r>
      <w:r w:rsidRPr="0065477E">
        <w:rPr>
          <w:rFonts w:eastAsia="Times New Roman" w:cs="Times New Roman"/>
          <w:szCs w:val="24"/>
        </w:rPr>
        <w:t xml:space="preserve"> order the parties to participate in mediation;</w:t>
      </w:r>
    </w:p>
    <w:p w:rsidR="00232B4F" w:rsidRPr="0065477E" w:rsidRDefault="00232B4F" w:rsidP="00232B4F">
      <w:pPr>
        <w:spacing w:after="0" w:line="240" w:lineRule="auto"/>
        <w:ind w:left="2160"/>
        <w:jc w:val="both"/>
        <w:rPr>
          <w:rFonts w:eastAsia="Times New Roman" w:cs="Times New Roman"/>
          <w:szCs w:val="24"/>
        </w:rPr>
      </w:pPr>
    </w:p>
    <w:p w:rsidR="00232B4F" w:rsidRPr="0065477E" w:rsidRDefault="00232B4F" w:rsidP="00232B4F">
      <w:pPr>
        <w:spacing w:after="0" w:line="240" w:lineRule="auto"/>
        <w:ind w:left="2160"/>
        <w:jc w:val="both"/>
        <w:rPr>
          <w:rFonts w:eastAsia="Times New Roman" w:cs="Times New Roman"/>
          <w:szCs w:val="24"/>
        </w:rPr>
      </w:pPr>
      <w:r w:rsidRPr="0065477E">
        <w:rPr>
          <w:rFonts w:eastAsia="Times New Roman" w:cs="Times New Roman"/>
          <w:szCs w:val="24"/>
        </w:rPr>
        <w:t>(2)  the municipality has the burden of proving that the municipality complied with Subsection (a);</w:t>
      </w:r>
    </w:p>
    <w:p w:rsidR="00232B4F" w:rsidRPr="0065477E" w:rsidRDefault="00232B4F" w:rsidP="00232B4F">
      <w:pPr>
        <w:spacing w:after="0" w:line="240" w:lineRule="auto"/>
        <w:ind w:left="2160"/>
        <w:jc w:val="both"/>
        <w:rPr>
          <w:rFonts w:eastAsia="Times New Roman" w:cs="Times New Roman"/>
          <w:szCs w:val="24"/>
        </w:rPr>
      </w:pPr>
    </w:p>
    <w:p w:rsidR="00232B4F" w:rsidRPr="0065477E" w:rsidRDefault="00232B4F" w:rsidP="00232B4F">
      <w:pPr>
        <w:spacing w:after="0" w:line="240" w:lineRule="auto"/>
        <w:ind w:left="2160"/>
        <w:jc w:val="both"/>
        <w:rPr>
          <w:rFonts w:eastAsia="Times New Roman" w:cs="Times New Roman"/>
          <w:szCs w:val="24"/>
        </w:rPr>
      </w:pPr>
      <w:r w:rsidRPr="0065477E">
        <w:rPr>
          <w:rFonts w:eastAsia="Times New Roman" w:cs="Times New Roman"/>
          <w:szCs w:val="24"/>
        </w:rPr>
        <w:t xml:space="preserve">(3)  the person </w:t>
      </w:r>
      <w:r>
        <w:rPr>
          <w:rFonts w:eastAsia="Times New Roman" w:cs="Times New Roman"/>
          <w:szCs w:val="24"/>
        </w:rPr>
        <w:t>is authorized to</w:t>
      </w:r>
      <w:r w:rsidRPr="0065477E">
        <w:rPr>
          <w:rFonts w:eastAsia="Times New Roman" w:cs="Times New Roman"/>
          <w:szCs w:val="24"/>
        </w:rPr>
        <w:t xml:space="preserve"> provide evidence that the costs for the person to access the services are disproportionate to the costs incurred by a municipal resident to access those services; and</w:t>
      </w:r>
    </w:p>
    <w:p w:rsidR="00232B4F" w:rsidRPr="0065477E" w:rsidRDefault="00232B4F" w:rsidP="00232B4F">
      <w:pPr>
        <w:spacing w:after="0" w:line="240" w:lineRule="auto"/>
        <w:ind w:left="2160"/>
        <w:jc w:val="both"/>
        <w:rPr>
          <w:rFonts w:eastAsia="Times New Roman" w:cs="Times New Roman"/>
          <w:szCs w:val="24"/>
        </w:rPr>
      </w:pPr>
    </w:p>
    <w:p w:rsidR="00232B4F" w:rsidRPr="0065477E" w:rsidRDefault="00232B4F" w:rsidP="00232B4F">
      <w:pPr>
        <w:spacing w:after="0" w:line="240" w:lineRule="auto"/>
        <w:ind w:left="2160"/>
        <w:jc w:val="both"/>
        <w:rPr>
          <w:rFonts w:eastAsia="Times New Roman" w:cs="Times New Roman"/>
          <w:szCs w:val="24"/>
        </w:rPr>
      </w:pPr>
      <w:r w:rsidRPr="0065477E">
        <w:rPr>
          <w:rFonts w:eastAsia="Times New Roman" w:cs="Times New Roman"/>
          <w:szCs w:val="24"/>
        </w:rPr>
        <w:t>(4)  if the person prevails:</w:t>
      </w:r>
    </w:p>
    <w:p w:rsidR="00232B4F" w:rsidRPr="0065477E" w:rsidRDefault="00232B4F" w:rsidP="00232B4F">
      <w:pPr>
        <w:spacing w:after="0" w:line="240" w:lineRule="auto"/>
        <w:ind w:left="2160"/>
        <w:jc w:val="both"/>
        <w:rPr>
          <w:rFonts w:eastAsia="Times New Roman" w:cs="Times New Roman"/>
          <w:szCs w:val="24"/>
        </w:rPr>
      </w:pPr>
    </w:p>
    <w:p w:rsidR="00232B4F" w:rsidRPr="0065477E" w:rsidRDefault="00232B4F" w:rsidP="00232B4F">
      <w:pPr>
        <w:spacing w:after="0" w:line="240" w:lineRule="auto"/>
        <w:ind w:left="2880"/>
        <w:jc w:val="both"/>
        <w:rPr>
          <w:rFonts w:eastAsia="Times New Roman" w:cs="Times New Roman"/>
          <w:szCs w:val="24"/>
        </w:rPr>
      </w:pPr>
      <w:r w:rsidRPr="0065477E">
        <w:rPr>
          <w:rFonts w:eastAsia="Times New Roman" w:cs="Times New Roman"/>
          <w:szCs w:val="24"/>
        </w:rPr>
        <w:t xml:space="preserve">(A)  the municipality </w:t>
      </w:r>
      <w:r>
        <w:rPr>
          <w:rFonts w:eastAsia="Times New Roman" w:cs="Times New Roman"/>
          <w:szCs w:val="24"/>
        </w:rPr>
        <w:t>is required to</w:t>
      </w:r>
      <w:r w:rsidRPr="0065477E">
        <w:rPr>
          <w:rFonts w:eastAsia="Times New Roman" w:cs="Times New Roman"/>
          <w:szCs w:val="24"/>
        </w:rPr>
        <w:t>:</w:t>
      </w:r>
    </w:p>
    <w:p w:rsidR="00232B4F" w:rsidRPr="0065477E" w:rsidRDefault="00232B4F" w:rsidP="00232B4F">
      <w:pPr>
        <w:spacing w:after="0" w:line="240" w:lineRule="auto"/>
        <w:ind w:left="2880"/>
        <w:jc w:val="both"/>
        <w:rPr>
          <w:rFonts w:eastAsia="Times New Roman" w:cs="Times New Roman"/>
          <w:szCs w:val="24"/>
        </w:rPr>
      </w:pPr>
    </w:p>
    <w:p w:rsidR="00232B4F" w:rsidRPr="0065477E" w:rsidRDefault="00232B4F" w:rsidP="00232B4F">
      <w:pPr>
        <w:spacing w:after="0" w:line="240" w:lineRule="auto"/>
        <w:ind w:left="3600"/>
        <w:jc w:val="both"/>
        <w:rPr>
          <w:rFonts w:eastAsia="Times New Roman" w:cs="Times New Roman"/>
          <w:szCs w:val="24"/>
        </w:rPr>
      </w:pPr>
      <w:r w:rsidRPr="0065477E">
        <w:rPr>
          <w:rFonts w:eastAsia="Times New Roman" w:cs="Times New Roman"/>
          <w:szCs w:val="24"/>
        </w:rPr>
        <w:t>(i)  disannex the property that is the subject of the suit within a reasonable period specified by the court; or</w:t>
      </w:r>
    </w:p>
    <w:p w:rsidR="00232B4F" w:rsidRPr="0065477E" w:rsidRDefault="00232B4F" w:rsidP="00232B4F">
      <w:pPr>
        <w:spacing w:after="0" w:line="240" w:lineRule="auto"/>
        <w:ind w:left="3600"/>
        <w:jc w:val="both"/>
        <w:rPr>
          <w:rFonts w:eastAsia="Times New Roman" w:cs="Times New Roman"/>
          <w:szCs w:val="24"/>
        </w:rPr>
      </w:pPr>
    </w:p>
    <w:p w:rsidR="00232B4F" w:rsidRPr="0065477E" w:rsidRDefault="00232B4F" w:rsidP="00232B4F">
      <w:pPr>
        <w:spacing w:after="0" w:line="240" w:lineRule="auto"/>
        <w:ind w:left="3600"/>
        <w:jc w:val="both"/>
        <w:rPr>
          <w:rFonts w:eastAsia="Times New Roman" w:cs="Times New Roman"/>
          <w:szCs w:val="24"/>
        </w:rPr>
      </w:pPr>
      <w:r w:rsidRPr="0065477E">
        <w:rPr>
          <w:rFonts w:eastAsia="Times New Roman" w:cs="Times New Roman"/>
          <w:szCs w:val="24"/>
        </w:rPr>
        <w:t>(ii)  comply with Subsection (a); and</w:t>
      </w:r>
    </w:p>
    <w:p w:rsidR="00232B4F" w:rsidRPr="0065477E" w:rsidRDefault="00232B4F" w:rsidP="00232B4F">
      <w:pPr>
        <w:spacing w:after="0" w:line="240" w:lineRule="auto"/>
        <w:ind w:left="2880"/>
        <w:jc w:val="both"/>
        <w:rPr>
          <w:rFonts w:eastAsia="Times New Roman" w:cs="Times New Roman"/>
          <w:szCs w:val="24"/>
        </w:rPr>
      </w:pPr>
    </w:p>
    <w:p w:rsidR="00232B4F" w:rsidRPr="0065477E" w:rsidRDefault="00232B4F" w:rsidP="00232B4F">
      <w:pPr>
        <w:spacing w:after="0" w:line="240" w:lineRule="auto"/>
        <w:ind w:left="2880"/>
        <w:jc w:val="both"/>
        <w:rPr>
          <w:rFonts w:eastAsia="Times New Roman" w:cs="Times New Roman"/>
          <w:szCs w:val="24"/>
        </w:rPr>
      </w:pPr>
      <w:r w:rsidRPr="0065477E">
        <w:rPr>
          <w:rFonts w:eastAsia="Times New Roman" w:cs="Times New Roman"/>
          <w:szCs w:val="24"/>
        </w:rPr>
        <w:t xml:space="preserve">(B)  the court </w:t>
      </w:r>
      <w:r>
        <w:rPr>
          <w:rFonts w:eastAsia="Times New Roman" w:cs="Times New Roman"/>
          <w:szCs w:val="24"/>
        </w:rPr>
        <w:t>is required to</w:t>
      </w:r>
      <w:r w:rsidRPr="0065477E">
        <w:rPr>
          <w:rFonts w:eastAsia="Times New Roman" w:cs="Times New Roman"/>
          <w:szCs w:val="24"/>
        </w:rPr>
        <w:t xml:space="preserve"> award the person's attorney's fees and costs incurred in bringing the action for the writ.</w:t>
      </w:r>
    </w:p>
    <w:p w:rsidR="00232B4F" w:rsidRPr="0065477E" w:rsidRDefault="00232B4F" w:rsidP="00232B4F">
      <w:pPr>
        <w:spacing w:after="0" w:line="240" w:lineRule="auto"/>
        <w:ind w:left="1440"/>
        <w:jc w:val="both"/>
        <w:rPr>
          <w:rFonts w:eastAsia="Times New Roman" w:cs="Times New Roman"/>
          <w:szCs w:val="24"/>
        </w:rPr>
      </w:pPr>
    </w:p>
    <w:p w:rsidR="00232B4F" w:rsidRPr="0065477E" w:rsidRDefault="00232B4F" w:rsidP="00232B4F">
      <w:pPr>
        <w:spacing w:after="0" w:line="240" w:lineRule="auto"/>
        <w:ind w:left="1440"/>
        <w:jc w:val="both"/>
        <w:rPr>
          <w:rFonts w:eastAsia="Times New Roman" w:cs="Times New Roman"/>
          <w:szCs w:val="24"/>
        </w:rPr>
      </w:pPr>
      <w:r w:rsidRPr="0065477E">
        <w:rPr>
          <w:rFonts w:eastAsia="Times New Roman" w:cs="Times New Roman"/>
          <w:szCs w:val="24"/>
        </w:rPr>
        <w:t xml:space="preserve">(c)  </w:t>
      </w:r>
      <w:r>
        <w:rPr>
          <w:rFonts w:eastAsia="Times New Roman" w:cs="Times New Roman"/>
          <w:szCs w:val="24"/>
        </w:rPr>
        <w:t>Provides that a</w:t>
      </w:r>
      <w:r w:rsidRPr="0065477E">
        <w:rPr>
          <w:rFonts w:eastAsia="Times New Roman" w:cs="Times New Roman"/>
          <w:szCs w:val="24"/>
        </w:rPr>
        <w:t xml:space="preserve"> municipality's governmental immunity to suit and from liability is waived and abolished to the extent of liability created under this section.</w:t>
      </w:r>
    </w:p>
    <w:p w:rsidR="00232B4F" w:rsidRPr="0065477E" w:rsidRDefault="00232B4F" w:rsidP="00232B4F">
      <w:pPr>
        <w:spacing w:after="0" w:line="240" w:lineRule="auto"/>
        <w:jc w:val="both"/>
        <w:rPr>
          <w:rFonts w:eastAsia="Times New Roman" w:cs="Times New Roman"/>
          <w:szCs w:val="24"/>
        </w:rPr>
      </w:pPr>
    </w:p>
    <w:p w:rsidR="00232B4F" w:rsidRPr="00C8671F" w:rsidRDefault="00232B4F" w:rsidP="00232B4F">
      <w:pPr>
        <w:spacing w:after="0" w:line="240" w:lineRule="auto"/>
        <w:jc w:val="both"/>
        <w:rPr>
          <w:rFonts w:eastAsia="Times New Roman" w:cs="Times New Roman"/>
          <w:szCs w:val="24"/>
        </w:rPr>
      </w:pPr>
      <w:r w:rsidRPr="0065477E">
        <w:rPr>
          <w:rFonts w:eastAsia="Times New Roman" w:cs="Times New Roman"/>
          <w:szCs w:val="24"/>
        </w:rPr>
        <w:t xml:space="preserve">SECTION 2.  </w:t>
      </w:r>
      <w:r>
        <w:rPr>
          <w:rFonts w:eastAsia="Times New Roman" w:cs="Times New Roman"/>
          <w:szCs w:val="24"/>
        </w:rPr>
        <w:t>Effective date:</w:t>
      </w:r>
      <w:r w:rsidRPr="0065477E">
        <w:rPr>
          <w:rFonts w:eastAsia="Times New Roman" w:cs="Times New Roman"/>
          <w:szCs w:val="24"/>
        </w:rPr>
        <w:t xml:space="preserve"> September 1, 2019.</w:t>
      </w:r>
    </w:p>
    <w:sectPr w:rsidR="00232B4F" w:rsidRPr="00C8671F"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A9B" w:rsidRDefault="007D5A9B" w:rsidP="000F1DF9">
      <w:pPr>
        <w:spacing w:after="0" w:line="240" w:lineRule="auto"/>
      </w:pPr>
      <w:r>
        <w:separator/>
      </w:r>
    </w:p>
  </w:endnote>
  <w:endnote w:type="continuationSeparator" w:id="0">
    <w:p w:rsidR="007D5A9B" w:rsidRDefault="007D5A9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D5A9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32B4F">
                <w:rPr>
                  <w:sz w:val="20"/>
                  <w:szCs w:val="20"/>
                </w:rPr>
                <w:t>ARR</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232B4F">
                <w:rPr>
                  <w:sz w:val="20"/>
                  <w:szCs w:val="20"/>
                </w:rPr>
                <w:t>S.B. 1024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232B4F">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D5A9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32B4F">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32B4F">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A9B" w:rsidRDefault="007D5A9B" w:rsidP="000F1DF9">
      <w:pPr>
        <w:spacing w:after="0" w:line="240" w:lineRule="auto"/>
      </w:pPr>
      <w:r>
        <w:separator/>
      </w:r>
    </w:p>
  </w:footnote>
  <w:footnote w:type="continuationSeparator" w:id="0">
    <w:p w:rsidR="007D5A9B" w:rsidRDefault="007D5A9B" w:rsidP="000F1D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B16B82"/>
    <w:multiLevelType w:val="hybridMultilevel"/>
    <w:tmpl w:val="4382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2B4F"/>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D5A9B"/>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C7A49"/>
  <w15:docId w15:val="{25A6FBB0-102C-4EF7-9BEF-9D1291B5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32B4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12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737151" w:rsidP="00737151">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45FE8D5A5D24844B72532990FE49362"/>
        <w:category>
          <w:name w:val="General"/>
          <w:gallery w:val="placeholder"/>
        </w:category>
        <w:types>
          <w:type w:val="bbPlcHdr"/>
        </w:types>
        <w:behaviors>
          <w:behavior w:val="content"/>
        </w:behaviors>
        <w:guid w:val="{953FC76D-5B46-464A-935C-25790ABC2682}"/>
      </w:docPartPr>
      <w:docPartBody>
        <w:p w:rsidR="00000000" w:rsidRDefault="00B414C0"/>
      </w:docPartBody>
    </w:docPart>
    <w:docPart>
      <w:docPartPr>
        <w:name w:val="EB9A3AD86BA442BAB5C0AEE2D0296CF8"/>
        <w:category>
          <w:name w:val="General"/>
          <w:gallery w:val="placeholder"/>
        </w:category>
        <w:types>
          <w:type w:val="bbPlcHdr"/>
        </w:types>
        <w:behaviors>
          <w:behavior w:val="content"/>
        </w:behaviors>
        <w:guid w:val="{42BF1BAA-4941-4B56-BDB1-2DBBF9AFC9CE}"/>
      </w:docPartPr>
      <w:docPartBody>
        <w:p w:rsidR="00000000" w:rsidRDefault="00B414C0"/>
      </w:docPartBody>
    </w:docPart>
    <w:docPart>
      <w:docPartPr>
        <w:name w:val="FA718B66806149AB8ADA9AAE04ECCE2A"/>
        <w:category>
          <w:name w:val="General"/>
          <w:gallery w:val="placeholder"/>
        </w:category>
        <w:types>
          <w:type w:val="bbPlcHdr"/>
        </w:types>
        <w:behaviors>
          <w:behavior w:val="content"/>
        </w:behaviors>
        <w:guid w:val="{0A3DD207-2DF0-4305-A37B-C0C125B82B37}"/>
      </w:docPartPr>
      <w:docPartBody>
        <w:p w:rsidR="00000000" w:rsidRDefault="00B414C0"/>
      </w:docPartBody>
    </w:docPart>
    <w:docPart>
      <w:docPartPr>
        <w:name w:val="A4770C3D1F424659A8F16DC837DCAEFB"/>
        <w:category>
          <w:name w:val="General"/>
          <w:gallery w:val="placeholder"/>
        </w:category>
        <w:types>
          <w:type w:val="bbPlcHdr"/>
        </w:types>
        <w:behaviors>
          <w:behavior w:val="content"/>
        </w:behaviors>
        <w:guid w:val="{A1AF8239-F3B0-4582-9284-F6206D54F4DC}"/>
      </w:docPartPr>
      <w:docPartBody>
        <w:p w:rsidR="00000000" w:rsidRDefault="00B414C0"/>
      </w:docPartBody>
    </w:docPart>
    <w:docPart>
      <w:docPartPr>
        <w:name w:val="46D14A8F288D4BDA8037DDF50E5C10DC"/>
        <w:category>
          <w:name w:val="General"/>
          <w:gallery w:val="placeholder"/>
        </w:category>
        <w:types>
          <w:type w:val="bbPlcHdr"/>
        </w:types>
        <w:behaviors>
          <w:behavior w:val="content"/>
        </w:behaviors>
        <w:guid w:val="{565A37AA-1243-407F-8839-25A75073EF2C}"/>
      </w:docPartPr>
      <w:docPartBody>
        <w:p w:rsidR="00000000" w:rsidRDefault="00B414C0"/>
      </w:docPartBody>
    </w:docPart>
    <w:docPart>
      <w:docPartPr>
        <w:name w:val="1A9710FAA1964A60862974ED33140927"/>
        <w:category>
          <w:name w:val="General"/>
          <w:gallery w:val="placeholder"/>
        </w:category>
        <w:types>
          <w:type w:val="bbPlcHdr"/>
        </w:types>
        <w:behaviors>
          <w:behavior w:val="content"/>
        </w:behaviors>
        <w:guid w:val="{378529FC-634C-4528-938C-B83BFA3B8CFC}"/>
      </w:docPartPr>
      <w:docPartBody>
        <w:p w:rsidR="00000000" w:rsidRDefault="00B414C0"/>
      </w:docPartBody>
    </w:docPart>
    <w:docPart>
      <w:docPartPr>
        <w:name w:val="42461334A49E40398FDFE61B7B4BA139"/>
        <w:category>
          <w:name w:val="General"/>
          <w:gallery w:val="placeholder"/>
        </w:category>
        <w:types>
          <w:type w:val="bbPlcHdr"/>
        </w:types>
        <w:behaviors>
          <w:behavior w:val="content"/>
        </w:behaviors>
        <w:guid w:val="{32CA948F-1666-44D8-8A75-2BA4D9D480BD}"/>
      </w:docPartPr>
      <w:docPartBody>
        <w:p w:rsidR="00000000" w:rsidRDefault="00B414C0"/>
      </w:docPartBody>
    </w:docPart>
    <w:docPart>
      <w:docPartPr>
        <w:name w:val="E300836A59B04812BBBCC4D14FDBB15F"/>
        <w:category>
          <w:name w:val="General"/>
          <w:gallery w:val="placeholder"/>
        </w:category>
        <w:types>
          <w:type w:val="bbPlcHdr"/>
        </w:types>
        <w:behaviors>
          <w:behavior w:val="content"/>
        </w:behaviors>
        <w:guid w:val="{31544E70-B6B1-4F59-BEF0-C638CB75EC95}"/>
      </w:docPartPr>
      <w:docPartBody>
        <w:p w:rsidR="00000000" w:rsidRDefault="00B414C0"/>
      </w:docPartBody>
    </w:docPart>
    <w:docPart>
      <w:docPartPr>
        <w:name w:val="BD778AE660B141D9ACCC5ACCB66E3C20"/>
        <w:category>
          <w:name w:val="General"/>
          <w:gallery w:val="placeholder"/>
        </w:category>
        <w:types>
          <w:type w:val="bbPlcHdr"/>
        </w:types>
        <w:behaviors>
          <w:behavior w:val="content"/>
        </w:behaviors>
        <w:guid w:val="{EC2C367A-3D55-4032-A728-8AED9B8A4AA6}"/>
      </w:docPartPr>
      <w:docPartBody>
        <w:p w:rsidR="00000000" w:rsidRDefault="00737151" w:rsidP="00737151">
          <w:pPr>
            <w:pStyle w:val="BD778AE660B141D9ACCC5ACCB66E3C20"/>
          </w:pPr>
          <w:r w:rsidRPr="00A30DD1">
            <w:rPr>
              <w:rStyle w:val="PlaceholderText"/>
            </w:rPr>
            <w:t>Click here to enter a date.</w:t>
          </w:r>
        </w:p>
      </w:docPartBody>
    </w:docPart>
    <w:docPart>
      <w:docPartPr>
        <w:name w:val="5BA2847458F043818066AC5047A95C82"/>
        <w:category>
          <w:name w:val="General"/>
          <w:gallery w:val="placeholder"/>
        </w:category>
        <w:types>
          <w:type w:val="bbPlcHdr"/>
        </w:types>
        <w:behaviors>
          <w:behavior w:val="content"/>
        </w:behaviors>
        <w:guid w:val="{C631EC38-6413-4C0C-9406-28D028146332}"/>
      </w:docPartPr>
      <w:docPartBody>
        <w:p w:rsidR="00000000" w:rsidRDefault="00B414C0"/>
      </w:docPartBody>
    </w:docPart>
    <w:docPart>
      <w:docPartPr>
        <w:name w:val="1D2E6DB5FD694D94A4C0FD5B13EFAD76"/>
        <w:category>
          <w:name w:val="General"/>
          <w:gallery w:val="placeholder"/>
        </w:category>
        <w:types>
          <w:type w:val="bbPlcHdr"/>
        </w:types>
        <w:behaviors>
          <w:behavior w:val="content"/>
        </w:behaviors>
        <w:guid w:val="{03CC850D-B4FC-478A-BAA8-523C1FAB4E36}"/>
      </w:docPartPr>
      <w:docPartBody>
        <w:p w:rsidR="00000000" w:rsidRDefault="00B414C0"/>
      </w:docPartBody>
    </w:docPart>
    <w:docPart>
      <w:docPartPr>
        <w:name w:val="EFAEABAF4FFF4AC193C5087146FB575D"/>
        <w:category>
          <w:name w:val="General"/>
          <w:gallery w:val="placeholder"/>
        </w:category>
        <w:types>
          <w:type w:val="bbPlcHdr"/>
        </w:types>
        <w:behaviors>
          <w:behavior w:val="content"/>
        </w:behaviors>
        <w:guid w:val="{3D655367-7D6B-47A3-9B60-11BCBA7ECA64}"/>
      </w:docPartPr>
      <w:docPartBody>
        <w:p w:rsidR="00000000" w:rsidRDefault="00737151" w:rsidP="00737151">
          <w:pPr>
            <w:pStyle w:val="EFAEABAF4FFF4AC193C5087146FB575D"/>
          </w:pPr>
          <w:r>
            <w:rPr>
              <w:rFonts w:eastAsia="Times New Roman" w:cs="Times New Roman"/>
              <w:bCs/>
              <w:szCs w:val="24"/>
            </w:rPr>
            <w:t xml:space="preserve"> </w:t>
          </w:r>
        </w:p>
      </w:docPartBody>
    </w:docPart>
    <w:docPart>
      <w:docPartPr>
        <w:name w:val="22960874E6004331B46C6DCDF1B6C0B8"/>
        <w:category>
          <w:name w:val="General"/>
          <w:gallery w:val="placeholder"/>
        </w:category>
        <w:types>
          <w:type w:val="bbPlcHdr"/>
        </w:types>
        <w:behaviors>
          <w:behavior w:val="content"/>
        </w:behaviors>
        <w:guid w:val="{59FC8136-04EA-46E2-B467-F183F5346D80}"/>
      </w:docPartPr>
      <w:docPartBody>
        <w:p w:rsidR="00000000" w:rsidRDefault="00B414C0"/>
      </w:docPartBody>
    </w:docPart>
    <w:docPart>
      <w:docPartPr>
        <w:name w:val="88A13177E31448318397E0CEBA4B1D0F"/>
        <w:category>
          <w:name w:val="General"/>
          <w:gallery w:val="placeholder"/>
        </w:category>
        <w:types>
          <w:type w:val="bbPlcHdr"/>
        </w:types>
        <w:behaviors>
          <w:behavior w:val="content"/>
        </w:behaviors>
        <w:guid w:val="{5D932914-2908-42E7-9E2C-5DB2C634617A}"/>
      </w:docPartPr>
      <w:docPartBody>
        <w:p w:rsidR="00000000" w:rsidRDefault="00B414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37151"/>
    <w:rsid w:val="008C55F7"/>
    <w:rsid w:val="0090598B"/>
    <w:rsid w:val="00984D6C"/>
    <w:rsid w:val="00A54AD6"/>
    <w:rsid w:val="00A57564"/>
    <w:rsid w:val="00B252A4"/>
    <w:rsid w:val="00B414C0"/>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15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737151"/>
    <w:rPr>
      <w:rFonts w:ascii="Times New Roman" w:hAnsi="Times New Roman"/>
      <w:sz w:val="24"/>
    </w:rPr>
  </w:style>
  <w:style w:type="paragraph" w:customStyle="1" w:styleId="487D89B4F8B34DB4967D41FE18F7F88D9">
    <w:name w:val="487D89B4F8B34DB4967D41FE18F7F88D9"/>
    <w:rsid w:val="00737151"/>
    <w:rPr>
      <w:rFonts w:ascii="Times New Roman" w:hAnsi="Times New Roman"/>
      <w:sz w:val="24"/>
    </w:rPr>
  </w:style>
  <w:style w:type="paragraph" w:customStyle="1" w:styleId="AE2570ED5D764CD7AF9686706F550F4622">
    <w:name w:val="AE2570ED5D764CD7AF9686706F550F4622"/>
    <w:rsid w:val="00737151"/>
    <w:pPr>
      <w:tabs>
        <w:tab w:val="center" w:pos="4680"/>
        <w:tab w:val="right" w:pos="9360"/>
      </w:tabs>
      <w:spacing w:after="0" w:line="240" w:lineRule="auto"/>
    </w:pPr>
    <w:rPr>
      <w:rFonts w:ascii="Times New Roman" w:hAnsi="Times New Roman"/>
      <w:sz w:val="24"/>
    </w:rPr>
  </w:style>
  <w:style w:type="paragraph" w:customStyle="1" w:styleId="BD778AE660B141D9ACCC5ACCB66E3C20">
    <w:name w:val="BD778AE660B141D9ACCC5ACCB66E3C20"/>
    <w:rsid w:val="00737151"/>
    <w:pPr>
      <w:spacing w:after="160" w:line="259" w:lineRule="auto"/>
    </w:pPr>
  </w:style>
  <w:style w:type="paragraph" w:customStyle="1" w:styleId="EFAEABAF4FFF4AC193C5087146FB575D">
    <w:name w:val="EFAEABAF4FFF4AC193C5087146FB575D"/>
    <w:rsid w:val="0073715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6CC3719-27C7-4C70-84DF-28123537E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585</Words>
  <Characters>3341</Characters>
  <Application>Microsoft Office Word</Application>
  <DocSecurity>0</DocSecurity>
  <Lines>27</Lines>
  <Paragraphs>7</Paragraphs>
  <ScaleCrop>false</ScaleCrop>
  <Company>Texas Legislative Council</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Abel Romero</cp:lastModifiedBy>
  <cp:revision>155</cp:revision>
  <cp:lastPrinted>2019-04-19T00:31:00Z</cp:lastPrinted>
  <dcterms:created xsi:type="dcterms:W3CDTF">2015-05-29T14:24:00Z</dcterms:created>
  <dcterms:modified xsi:type="dcterms:W3CDTF">2019-04-19T00:31:00Z</dcterms:modified>
</cp:coreProperties>
</file>

<file path=docProps/custom.xml><?xml version="1.0" encoding="utf-8"?>
<op:Properties xmlns:vt="http://schemas.openxmlformats.org/officeDocument/2006/docPropsVTypes" xmlns:op="http://schemas.openxmlformats.org/officeDocument/2006/custom-properties"/>
</file>