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4A" w:rsidRDefault="000E74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D89B271B2C4AB695F4C95E85808457"/>
          </w:placeholder>
        </w:sdtPr>
        <w:sdtContent>
          <w:r w:rsidRPr="005C2A78">
            <w:rPr>
              <w:rFonts w:cs="Times New Roman"/>
              <w:b/>
              <w:szCs w:val="24"/>
              <w:u w:val="single"/>
            </w:rPr>
            <w:t>BILL ANALYSIS</w:t>
          </w:r>
        </w:sdtContent>
      </w:sdt>
    </w:p>
    <w:p w:rsidR="000E744A" w:rsidRPr="00585C31" w:rsidRDefault="000E744A" w:rsidP="000F1DF9">
      <w:pPr>
        <w:spacing w:after="0" w:line="240" w:lineRule="auto"/>
        <w:rPr>
          <w:rFonts w:cs="Times New Roman"/>
          <w:szCs w:val="24"/>
        </w:rPr>
      </w:pPr>
    </w:p>
    <w:p w:rsidR="000E744A" w:rsidRPr="00585C31" w:rsidRDefault="000E74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744A" w:rsidTr="000F1DF9">
        <w:tc>
          <w:tcPr>
            <w:tcW w:w="2718" w:type="dxa"/>
          </w:tcPr>
          <w:p w:rsidR="000E744A" w:rsidRPr="005C2A78" w:rsidRDefault="000E744A" w:rsidP="006D756B">
            <w:pPr>
              <w:rPr>
                <w:rFonts w:cs="Times New Roman"/>
                <w:szCs w:val="24"/>
              </w:rPr>
            </w:pPr>
            <w:sdt>
              <w:sdtPr>
                <w:rPr>
                  <w:rFonts w:cs="Times New Roman"/>
                  <w:szCs w:val="24"/>
                </w:rPr>
                <w:alias w:val="Agency Title"/>
                <w:tag w:val="AgencyTitleContentControl"/>
                <w:id w:val="1920747753"/>
                <w:lock w:val="sdtContentLocked"/>
                <w:placeholder>
                  <w:docPart w:val="B6EEB684122F42F2A47B3C71B5D25A08"/>
                </w:placeholder>
              </w:sdtPr>
              <w:sdtEndPr>
                <w:rPr>
                  <w:rFonts w:cstheme="minorBidi"/>
                  <w:szCs w:val="22"/>
                </w:rPr>
              </w:sdtEndPr>
              <w:sdtContent>
                <w:r>
                  <w:rPr>
                    <w:rFonts w:cs="Times New Roman"/>
                    <w:szCs w:val="24"/>
                  </w:rPr>
                  <w:t>Senate Research Center</w:t>
                </w:r>
              </w:sdtContent>
            </w:sdt>
          </w:p>
        </w:tc>
        <w:tc>
          <w:tcPr>
            <w:tcW w:w="6858" w:type="dxa"/>
          </w:tcPr>
          <w:p w:rsidR="000E744A" w:rsidRPr="00FF6471" w:rsidRDefault="000E744A" w:rsidP="000F1DF9">
            <w:pPr>
              <w:jc w:val="right"/>
              <w:rPr>
                <w:rFonts w:cs="Times New Roman"/>
                <w:szCs w:val="24"/>
              </w:rPr>
            </w:pPr>
            <w:sdt>
              <w:sdtPr>
                <w:rPr>
                  <w:rFonts w:cs="Times New Roman"/>
                  <w:szCs w:val="24"/>
                </w:rPr>
                <w:alias w:val="Bill Number"/>
                <w:tag w:val="BillNumberOne"/>
                <w:id w:val="-410784069"/>
                <w:lock w:val="sdtContentLocked"/>
                <w:placeholder>
                  <w:docPart w:val="F1DC3F429D184528894E5641828DA549"/>
                </w:placeholder>
              </w:sdtPr>
              <w:sdtContent>
                <w:r>
                  <w:rPr>
                    <w:rFonts w:cs="Times New Roman"/>
                    <w:szCs w:val="24"/>
                  </w:rPr>
                  <w:t>S.B. 1036</w:t>
                </w:r>
              </w:sdtContent>
            </w:sdt>
          </w:p>
        </w:tc>
      </w:tr>
      <w:tr w:rsidR="000E744A" w:rsidTr="000F1DF9">
        <w:sdt>
          <w:sdtPr>
            <w:rPr>
              <w:rFonts w:cs="Times New Roman"/>
              <w:szCs w:val="24"/>
            </w:rPr>
            <w:alias w:val="TLCNumber"/>
            <w:tag w:val="TLCNumber"/>
            <w:id w:val="-542600604"/>
            <w:lock w:val="sdtLocked"/>
            <w:placeholder>
              <w:docPart w:val="718C2E4825F24A818EF1120CA6329535"/>
            </w:placeholder>
          </w:sdtPr>
          <w:sdtContent>
            <w:tc>
              <w:tcPr>
                <w:tcW w:w="2718" w:type="dxa"/>
              </w:tcPr>
              <w:p w:rsidR="000E744A" w:rsidRPr="000F1DF9" w:rsidRDefault="000E744A" w:rsidP="00C65088">
                <w:pPr>
                  <w:rPr>
                    <w:rFonts w:cs="Times New Roman"/>
                    <w:szCs w:val="24"/>
                  </w:rPr>
                </w:pPr>
                <w:r>
                  <w:rPr>
                    <w:rFonts w:cs="Times New Roman"/>
                    <w:szCs w:val="24"/>
                  </w:rPr>
                  <w:t>86R10211 JES-D</w:t>
                </w:r>
              </w:p>
            </w:tc>
          </w:sdtContent>
        </w:sdt>
        <w:tc>
          <w:tcPr>
            <w:tcW w:w="6858" w:type="dxa"/>
          </w:tcPr>
          <w:p w:rsidR="000E744A" w:rsidRPr="005C2A78" w:rsidRDefault="000E744A" w:rsidP="006D756B">
            <w:pPr>
              <w:jc w:val="right"/>
              <w:rPr>
                <w:rFonts w:cs="Times New Roman"/>
                <w:szCs w:val="24"/>
              </w:rPr>
            </w:pPr>
            <w:sdt>
              <w:sdtPr>
                <w:rPr>
                  <w:rFonts w:cs="Times New Roman"/>
                  <w:szCs w:val="24"/>
                </w:rPr>
                <w:alias w:val="Author Label"/>
                <w:tag w:val="By"/>
                <w:id w:val="72399597"/>
                <w:lock w:val="sdtLocked"/>
                <w:placeholder>
                  <w:docPart w:val="C815106C4FA5430497C1AE152A76C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43B744C8044079B5A9C307D6A0089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EFFE8BC353EF4CA3852A1C18988C4E02"/>
                </w:placeholder>
                <w:showingPlcHdr/>
              </w:sdtPr>
              <w:sdtContent/>
            </w:sdt>
          </w:p>
        </w:tc>
      </w:tr>
      <w:tr w:rsidR="000E744A" w:rsidTr="000F1DF9">
        <w:tc>
          <w:tcPr>
            <w:tcW w:w="2718" w:type="dxa"/>
          </w:tcPr>
          <w:p w:rsidR="000E744A" w:rsidRPr="00BC7495" w:rsidRDefault="000E744A" w:rsidP="000F1DF9">
            <w:pPr>
              <w:rPr>
                <w:rFonts w:cs="Times New Roman"/>
                <w:szCs w:val="24"/>
              </w:rPr>
            </w:pPr>
          </w:p>
        </w:tc>
        <w:sdt>
          <w:sdtPr>
            <w:rPr>
              <w:rFonts w:cs="Times New Roman"/>
              <w:szCs w:val="24"/>
            </w:rPr>
            <w:alias w:val="Committee"/>
            <w:tag w:val="Committee"/>
            <w:id w:val="1914272295"/>
            <w:lock w:val="sdtContentLocked"/>
            <w:placeholder>
              <w:docPart w:val="155A3F7710524E34A27EC9812AC5C098"/>
            </w:placeholder>
          </w:sdtPr>
          <w:sdtContent>
            <w:tc>
              <w:tcPr>
                <w:tcW w:w="6858" w:type="dxa"/>
              </w:tcPr>
              <w:p w:rsidR="000E744A" w:rsidRPr="00FF6471" w:rsidRDefault="000E744A" w:rsidP="000F1DF9">
                <w:pPr>
                  <w:jc w:val="right"/>
                  <w:rPr>
                    <w:rFonts w:cs="Times New Roman"/>
                    <w:szCs w:val="24"/>
                  </w:rPr>
                </w:pPr>
                <w:r>
                  <w:rPr>
                    <w:rFonts w:cs="Times New Roman"/>
                    <w:szCs w:val="24"/>
                  </w:rPr>
                  <w:t>Business &amp; Commerce</w:t>
                </w:r>
              </w:p>
            </w:tc>
          </w:sdtContent>
        </w:sdt>
      </w:tr>
      <w:tr w:rsidR="000E744A" w:rsidTr="000F1DF9">
        <w:tc>
          <w:tcPr>
            <w:tcW w:w="2718" w:type="dxa"/>
          </w:tcPr>
          <w:p w:rsidR="000E744A" w:rsidRPr="00BC7495" w:rsidRDefault="000E744A" w:rsidP="000F1DF9">
            <w:pPr>
              <w:rPr>
                <w:rFonts w:cs="Times New Roman"/>
                <w:szCs w:val="24"/>
              </w:rPr>
            </w:pPr>
          </w:p>
        </w:tc>
        <w:sdt>
          <w:sdtPr>
            <w:rPr>
              <w:rFonts w:cs="Times New Roman"/>
              <w:szCs w:val="24"/>
            </w:rPr>
            <w:alias w:val="Date"/>
            <w:tag w:val="DateContentControl"/>
            <w:id w:val="1178081906"/>
            <w:lock w:val="sdtLocked"/>
            <w:placeholder>
              <w:docPart w:val="8BB3F6CA964A4C51B46245FC1DA819C3"/>
            </w:placeholder>
            <w:date w:fullDate="2019-03-31T00:00:00Z">
              <w:dateFormat w:val="M/d/yyyy"/>
              <w:lid w:val="en-US"/>
              <w:storeMappedDataAs w:val="dateTime"/>
              <w:calendar w:val="gregorian"/>
            </w:date>
          </w:sdtPr>
          <w:sdtContent>
            <w:tc>
              <w:tcPr>
                <w:tcW w:w="6858" w:type="dxa"/>
              </w:tcPr>
              <w:p w:rsidR="000E744A" w:rsidRPr="00FF6471" w:rsidRDefault="000E744A" w:rsidP="000F1DF9">
                <w:pPr>
                  <w:jc w:val="right"/>
                  <w:rPr>
                    <w:rFonts w:cs="Times New Roman"/>
                    <w:szCs w:val="24"/>
                  </w:rPr>
                </w:pPr>
                <w:r>
                  <w:rPr>
                    <w:rFonts w:cs="Times New Roman"/>
                    <w:szCs w:val="24"/>
                  </w:rPr>
                  <w:t>3/31/2019</w:t>
                </w:r>
              </w:p>
            </w:tc>
          </w:sdtContent>
        </w:sdt>
      </w:tr>
      <w:tr w:rsidR="000E744A" w:rsidTr="000F1DF9">
        <w:tc>
          <w:tcPr>
            <w:tcW w:w="2718" w:type="dxa"/>
          </w:tcPr>
          <w:p w:rsidR="000E744A" w:rsidRPr="00BC7495" w:rsidRDefault="000E744A" w:rsidP="000F1DF9">
            <w:pPr>
              <w:rPr>
                <w:rFonts w:cs="Times New Roman"/>
                <w:szCs w:val="24"/>
              </w:rPr>
            </w:pPr>
          </w:p>
        </w:tc>
        <w:sdt>
          <w:sdtPr>
            <w:rPr>
              <w:rFonts w:cs="Times New Roman"/>
              <w:szCs w:val="24"/>
            </w:rPr>
            <w:alias w:val="BA Version"/>
            <w:tag w:val="BAVersion"/>
            <w:id w:val="-1685590809"/>
            <w:lock w:val="sdtContentLocked"/>
            <w:placeholder>
              <w:docPart w:val="7092AA266F614D1BBDFD522FD6D867A0"/>
            </w:placeholder>
          </w:sdtPr>
          <w:sdtContent>
            <w:tc>
              <w:tcPr>
                <w:tcW w:w="6858" w:type="dxa"/>
              </w:tcPr>
              <w:p w:rsidR="000E744A" w:rsidRPr="00FF6471" w:rsidRDefault="000E744A" w:rsidP="000F1DF9">
                <w:pPr>
                  <w:jc w:val="right"/>
                  <w:rPr>
                    <w:rFonts w:cs="Times New Roman"/>
                    <w:szCs w:val="24"/>
                  </w:rPr>
                </w:pPr>
                <w:r>
                  <w:rPr>
                    <w:rFonts w:cs="Times New Roman"/>
                    <w:szCs w:val="24"/>
                  </w:rPr>
                  <w:t>As Filed</w:t>
                </w:r>
              </w:p>
            </w:tc>
          </w:sdtContent>
        </w:sdt>
      </w:tr>
    </w:tbl>
    <w:p w:rsidR="000E744A" w:rsidRPr="00FF6471" w:rsidRDefault="000E744A" w:rsidP="000F1DF9">
      <w:pPr>
        <w:spacing w:after="0" w:line="240" w:lineRule="auto"/>
        <w:rPr>
          <w:rFonts w:cs="Times New Roman"/>
          <w:szCs w:val="24"/>
        </w:rPr>
      </w:pPr>
    </w:p>
    <w:p w:rsidR="000E744A" w:rsidRPr="00FF6471" w:rsidRDefault="000E744A" w:rsidP="000F1DF9">
      <w:pPr>
        <w:spacing w:after="0" w:line="240" w:lineRule="auto"/>
        <w:rPr>
          <w:rFonts w:cs="Times New Roman"/>
          <w:szCs w:val="24"/>
        </w:rPr>
      </w:pPr>
    </w:p>
    <w:p w:rsidR="000E744A" w:rsidRPr="00FF6471" w:rsidRDefault="000E74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B50EBE708F44959AEC65210E3D7E44"/>
        </w:placeholder>
      </w:sdtPr>
      <w:sdtContent>
        <w:p w:rsidR="000E744A" w:rsidRDefault="000E74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F560057548463FA18608465B0B188F"/>
        </w:placeholder>
      </w:sdtPr>
      <w:sdtContent>
        <w:p w:rsidR="000E744A" w:rsidRDefault="000E744A" w:rsidP="002F59FC">
          <w:pPr>
            <w:pStyle w:val="NormalWeb"/>
            <w:spacing w:before="0" w:beforeAutospacing="0" w:after="0" w:afterAutospacing="0"/>
            <w:jc w:val="both"/>
            <w:divId w:val="325059054"/>
            <w:rPr>
              <w:rFonts w:eastAsia="Times New Roman"/>
              <w:bCs/>
            </w:rPr>
          </w:pPr>
        </w:p>
        <w:p w:rsidR="000E744A" w:rsidRPr="00826EB0" w:rsidRDefault="000E744A" w:rsidP="002F59FC">
          <w:pPr>
            <w:pStyle w:val="NormalWeb"/>
            <w:spacing w:before="0" w:beforeAutospacing="0" w:after="0" w:afterAutospacing="0"/>
            <w:jc w:val="both"/>
            <w:divId w:val="325059054"/>
          </w:pPr>
          <w:r w:rsidRPr="00826EB0">
            <w:t>Operating as the insurer of last resort for wind and hail insurance since 1971, the Texas Windstorm Insurance Association (TWIA) insures over 200,000 residential and commercial policies across 14 counties in addition to a portion of Harris County.</w:t>
          </w:r>
        </w:p>
        <w:p w:rsidR="000E744A" w:rsidRPr="00826EB0" w:rsidRDefault="000E744A" w:rsidP="002F59FC">
          <w:pPr>
            <w:pStyle w:val="NormalWeb"/>
            <w:spacing w:before="0" w:beforeAutospacing="0" w:after="0" w:afterAutospacing="0"/>
            <w:jc w:val="both"/>
            <w:divId w:val="325059054"/>
          </w:pPr>
          <w:r w:rsidRPr="00826EB0">
            <w:t> </w:t>
          </w:r>
        </w:p>
        <w:p w:rsidR="000E744A" w:rsidRPr="00826EB0" w:rsidRDefault="000E744A" w:rsidP="002F59FC">
          <w:pPr>
            <w:pStyle w:val="NormalWeb"/>
            <w:spacing w:before="0" w:beforeAutospacing="0" w:after="0" w:afterAutospacing="0"/>
            <w:jc w:val="both"/>
            <w:divId w:val="325059054"/>
          </w:pPr>
          <w:r w:rsidRPr="00826EB0">
            <w:t>In its Biennial Report to the 86th Texas Legislature, TWIA recommends making a statutory change to its coverage for replacement costs by adjusting the timeline by which coverage type is determined.</w:t>
          </w:r>
        </w:p>
        <w:p w:rsidR="000E744A" w:rsidRPr="00826EB0" w:rsidRDefault="000E744A" w:rsidP="002F59FC">
          <w:pPr>
            <w:pStyle w:val="NormalWeb"/>
            <w:spacing w:before="0" w:beforeAutospacing="0" w:after="0" w:afterAutospacing="0"/>
            <w:jc w:val="both"/>
            <w:divId w:val="325059054"/>
          </w:pPr>
          <w:r w:rsidRPr="00826EB0">
            <w:t> </w:t>
          </w:r>
        </w:p>
        <w:p w:rsidR="000E744A" w:rsidRPr="00826EB0" w:rsidRDefault="000E744A" w:rsidP="002F59FC">
          <w:pPr>
            <w:pStyle w:val="NormalWeb"/>
            <w:spacing w:before="0" w:beforeAutospacing="0" w:after="0" w:afterAutospacing="0"/>
            <w:jc w:val="both"/>
            <w:divId w:val="325059054"/>
          </w:pPr>
          <w:r w:rsidRPr="00826EB0">
            <w:t>Under current law, replacement cost coverage is determined at the time of loss, based on insurance to value of at least 80 percent. This creates uncertainty for policyholders and results in less coverage than anticipated after a major event.</w:t>
          </w:r>
        </w:p>
        <w:p w:rsidR="000E744A" w:rsidRPr="00826EB0" w:rsidRDefault="000E744A" w:rsidP="002F59FC">
          <w:pPr>
            <w:pStyle w:val="NormalWeb"/>
            <w:spacing w:before="0" w:beforeAutospacing="0" w:after="0" w:afterAutospacing="0"/>
            <w:jc w:val="both"/>
            <w:divId w:val="325059054"/>
          </w:pPr>
          <w:r w:rsidRPr="00826EB0">
            <w:t> </w:t>
          </w:r>
        </w:p>
        <w:p w:rsidR="000E744A" w:rsidRPr="00826EB0" w:rsidRDefault="000E744A" w:rsidP="002F59FC">
          <w:pPr>
            <w:pStyle w:val="NormalWeb"/>
            <w:spacing w:before="0" w:beforeAutospacing="0" w:after="0" w:afterAutospacing="0"/>
            <w:jc w:val="both"/>
            <w:divId w:val="325059054"/>
          </w:pPr>
          <w:r w:rsidRPr="00826EB0">
            <w:t>S.B. 1036 provides greater certainty for TWIA policyholders by establishing replacement cost coverage to be determined at the time of policy issuance, rather than at the time a claim is filed.</w:t>
          </w:r>
        </w:p>
        <w:p w:rsidR="000E744A" w:rsidRPr="00D70925" w:rsidRDefault="000E744A" w:rsidP="002F59FC">
          <w:pPr>
            <w:spacing w:after="0" w:line="240" w:lineRule="auto"/>
            <w:jc w:val="both"/>
            <w:rPr>
              <w:rFonts w:eastAsia="Times New Roman" w:cs="Times New Roman"/>
              <w:bCs/>
              <w:szCs w:val="24"/>
            </w:rPr>
          </w:pPr>
        </w:p>
      </w:sdtContent>
    </w:sdt>
    <w:p w:rsidR="000E744A" w:rsidRDefault="000E744A" w:rsidP="002F59F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1036 </w:t>
      </w:r>
      <w:bookmarkStart w:id="1" w:name="AmendsCurrentLaw"/>
      <w:bookmarkEnd w:id="1"/>
      <w:r>
        <w:rPr>
          <w:rFonts w:cs="Times New Roman"/>
          <w:szCs w:val="24"/>
        </w:rPr>
        <w:t>amends current law relating to replacement cost coverage in policies issued by the Texas Windstorm Insurance Association.</w:t>
      </w:r>
    </w:p>
    <w:p w:rsidR="000E744A" w:rsidRPr="00230128" w:rsidRDefault="000E744A" w:rsidP="000F1DF9">
      <w:pPr>
        <w:spacing w:after="0" w:line="240" w:lineRule="auto"/>
        <w:jc w:val="both"/>
        <w:rPr>
          <w:rFonts w:eastAsia="Times New Roman" w:cs="Times New Roman"/>
          <w:szCs w:val="24"/>
        </w:rPr>
      </w:pPr>
    </w:p>
    <w:p w:rsidR="000E744A" w:rsidRPr="005C2A78" w:rsidRDefault="000E74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403D04990A43849FF6B09D261004DA"/>
          </w:placeholder>
        </w:sdtPr>
        <w:sdtContent>
          <w:r>
            <w:rPr>
              <w:rFonts w:eastAsia="Times New Roman" w:cs="Times New Roman"/>
              <w:b/>
              <w:szCs w:val="24"/>
              <w:u w:val="single"/>
            </w:rPr>
            <w:t>RULEMAKING AUTHORITY</w:t>
          </w:r>
        </w:sdtContent>
      </w:sdt>
    </w:p>
    <w:p w:rsidR="000E744A" w:rsidRPr="006529C4" w:rsidRDefault="000E744A" w:rsidP="00774EC7">
      <w:pPr>
        <w:spacing w:after="0" w:line="240" w:lineRule="auto"/>
        <w:jc w:val="both"/>
        <w:rPr>
          <w:rFonts w:cs="Times New Roman"/>
          <w:szCs w:val="24"/>
        </w:rPr>
      </w:pPr>
    </w:p>
    <w:p w:rsidR="000E744A" w:rsidRPr="006529C4" w:rsidRDefault="000E744A" w:rsidP="002F59F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744A" w:rsidRPr="006529C4" w:rsidRDefault="000E744A" w:rsidP="00774EC7">
      <w:pPr>
        <w:spacing w:after="0" w:line="240" w:lineRule="auto"/>
        <w:jc w:val="both"/>
        <w:rPr>
          <w:rFonts w:cs="Times New Roman"/>
          <w:szCs w:val="24"/>
        </w:rPr>
      </w:pPr>
    </w:p>
    <w:p w:rsidR="000E744A" w:rsidRPr="005C2A78" w:rsidRDefault="000E74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98CE585ED641AE9B9BBB99458308BE"/>
          </w:placeholder>
        </w:sdtPr>
        <w:sdtContent>
          <w:r>
            <w:rPr>
              <w:rFonts w:eastAsia="Times New Roman" w:cs="Times New Roman"/>
              <w:b/>
              <w:szCs w:val="24"/>
              <w:u w:val="single"/>
            </w:rPr>
            <w:t>SECTION BY SECTION ANALYSIS</w:t>
          </w:r>
        </w:sdtContent>
      </w:sdt>
    </w:p>
    <w:p w:rsidR="000E744A" w:rsidRPr="005C2A78" w:rsidRDefault="000E744A" w:rsidP="000F1DF9">
      <w:pPr>
        <w:spacing w:after="0" w:line="240" w:lineRule="auto"/>
        <w:jc w:val="both"/>
        <w:rPr>
          <w:rFonts w:eastAsia="Times New Roman" w:cs="Times New Roman"/>
          <w:szCs w:val="24"/>
        </w:rPr>
      </w:pPr>
    </w:p>
    <w:p w:rsidR="000E744A" w:rsidRDefault="000E744A" w:rsidP="002F59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2210.207(c) and (d), Insurance Code, as follows: </w:t>
      </w:r>
    </w:p>
    <w:p w:rsidR="000E744A" w:rsidRDefault="000E744A" w:rsidP="002F59FC">
      <w:pPr>
        <w:spacing w:after="0" w:line="240" w:lineRule="auto"/>
        <w:jc w:val="both"/>
        <w:rPr>
          <w:rFonts w:eastAsia="Times New Roman" w:cs="Times New Roman"/>
          <w:szCs w:val="24"/>
        </w:rPr>
      </w:pPr>
    </w:p>
    <w:p w:rsidR="000E744A" w:rsidRDefault="000E744A" w:rsidP="002F59FC">
      <w:pPr>
        <w:spacing w:after="0" w:line="240" w:lineRule="auto"/>
        <w:ind w:left="720"/>
        <w:jc w:val="both"/>
        <w:rPr>
          <w:rFonts w:eastAsia="Times New Roman" w:cs="Times New Roman"/>
          <w:szCs w:val="24"/>
        </w:rPr>
      </w:pPr>
      <w:r>
        <w:rPr>
          <w:rFonts w:eastAsia="Times New Roman" w:cs="Times New Roman"/>
          <w:szCs w:val="24"/>
        </w:rPr>
        <w:t xml:space="preserve">(c) Provides that, if, on the effective date of a Texas Windstorm Insurance Association (TWIA) policy, rather than at the time of loss, the total amount of insurance applicable to a dwelling is equal to 80 percent or more of the full replacement cost of the dwelling or equal to the maximum amount of insurance otherwise available through TWIA, coverage applicable to the dwelling under the policy is extended to include the full cost or repair or replacement, without a deduction for depreciation. </w:t>
      </w:r>
    </w:p>
    <w:p w:rsidR="000E744A" w:rsidRDefault="000E744A" w:rsidP="002F59FC">
      <w:pPr>
        <w:spacing w:after="0" w:line="240" w:lineRule="auto"/>
        <w:ind w:left="720"/>
        <w:jc w:val="both"/>
        <w:rPr>
          <w:rFonts w:eastAsia="Times New Roman" w:cs="Times New Roman"/>
          <w:szCs w:val="24"/>
        </w:rPr>
      </w:pPr>
    </w:p>
    <w:p w:rsidR="000E744A" w:rsidRPr="005C2A78" w:rsidRDefault="000E744A" w:rsidP="002F59FC">
      <w:pPr>
        <w:spacing w:after="0" w:line="240" w:lineRule="auto"/>
        <w:ind w:left="720"/>
        <w:jc w:val="both"/>
        <w:rPr>
          <w:rFonts w:eastAsia="Times New Roman" w:cs="Times New Roman"/>
          <w:szCs w:val="24"/>
        </w:rPr>
      </w:pPr>
      <w:r>
        <w:rPr>
          <w:rFonts w:eastAsia="Times New Roman" w:cs="Times New Roman"/>
          <w:szCs w:val="24"/>
        </w:rPr>
        <w:t xml:space="preserve">(d) Provides that if, on the effective date of a TWIA policy, rather than at the time of loss, the total amount of insurance applicable to a dwelling is equal to less than 80 percent of the full replacement cost of the dwelling and less than the maximum amount of insurance available through TWIA, liability for loss under the policy may not exceed the replacement cost of the part of the dwelling that is damaged or destroyed, less deprecation. </w:t>
      </w:r>
    </w:p>
    <w:p w:rsidR="000E744A" w:rsidRPr="005C2A78" w:rsidRDefault="000E744A" w:rsidP="002F59FC">
      <w:pPr>
        <w:spacing w:after="0" w:line="240" w:lineRule="auto"/>
        <w:jc w:val="both"/>
        <w:rPr>
          <w:rFonts w:eastAsia="Times New Roman" w:cs="Times New Roman"/>
          <w:szCs w:val="24"/>
        </w:rPr>
      </w:pPr>
    </w:p>
    <w:p w:rsidR="000E744A" w:rsidRPr="005C2A78" w:rsidRDefault="000E744A" w:rsidP="002F59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2210.207, Insurance Code, as amended by this Act, prospective to January 1, 2020. </w:t>
      </w:r>
    </w:p>
    <w:p w:rsidR="000E744A" w:rsidRPr="005C2A78" w:rsidRDefault="000E744A" w:rsidP="002F59FC">
      <w:pPr>
        <w:spacing w:after="0" w:line="240" w:lineRule="auto"/>
        <w:jc w:val="both"/>
        <w:rPr>
          <w:rFonts w:eastAsia="Times New Roman" w:cs="Times New Roman"/>
          <w:szCs w:val="24"/>
        </w:rPr>
      </w:pPr>
    </w:p>
    <w:p w:rsidR="000E744A" w:rsidRPr="00C8671F" w:rsidRDefault="000E744A" w:rsidP="002F59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E74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E0" w:rsidRDefault="00B43CE0" w:rsidP="000F1DF9">
      <w:pPr>
        <w:spacing w:after="0" w:line="240" w:lineRule="auto"/>
      </w:pPr>
      <w:r>
        <w:separator/>
      </w:r>
    </w:p>
  </w:endnote>
  <w:endnote w:type="continuationSeparator" w:id="0">
    <w:p w:rsidR="00B43CE0" w:rsidRDefault="00B43C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A" w:rsidRDefault="000E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3C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744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744A">
                <w:rPr>
                  <w:sz w:val="20"/>
                  <w:szCs w:val="20"/>
                </w:rPr>
                <w:t>S.B. 1036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74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3C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74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744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A" w:rsidRDefault="000E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E0" w:rsidRDefault="00B43CE0" w:rsidP="000F1DF9">
      <w:pPr>
        <w:spacing w:after="0" w:line="240" w:lineRule="auto"/>
      </w:pPr>
      <w:r>
        <w:separator/>
      </w:r>
    </w:p>
  </w:footnote>
  <w:footnote w:type="continuationSeparator" w:id="0">
    <w:p w:rsidR="00B43CE0" w:rsidRDefault="00B43C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A" w:rsidRDefault="000E7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A" w:rsidRDefault="000E7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A" w:rsidRDefault="000E7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744A"/>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3CE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1D01E"/>
  <w15:docId w15:val="{95209EA0-13D1-45A1-9A85-2105DC0B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74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5EF4" w:rsidP="00845E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D89B271B2C4AB695F4C95E85808457"/>
        <w:category>
          <w:name w:val="General"/>
          <w:gallery w:val="placeholder"/>
        </w:category>
        <w:types>
          <w:type w:val="bbPlcHdr"/>
        </w:types>
        <w:behaviors>
          <w:behavior w:val="content"/>
        </w:behaviors>
        <w:guid w:val="{FEB68783-396D-48BA-8E9F-E4F3D4AC464C}"/>
      </w:docPartPr>
      <w:docPartBody>
        <w:p w:rsidR="00000000" w:rsidRDefault="000F79A5"/>
      </w:docPartBody>
    </w:docPart>
    <w:docPart>
      <w:docPartPr>
        <w:name w:val="B6EEB684122F42F2A47B3C71B5D25A08"/>
        <w:category>
          <w:name w:val="General"/>
          <w:gallery w:val="placeholder"/>
        </w:category>
        <w:types>
          <w:type w:val="bbPlcHdr"/>
        </w:types>
        <w:behaviors>
          <w:behavior w:val="content"/>
        </w:behaviors>
        <w:guid w:val="{C8249F58-03D5-40DA-98AB-C0A7BEFBF644}"/>
      </w:docPartPr>
      <w:docPartBody>
        <w:p w:rsidR="00000000" w:rsidRDefault="000F79A5"/>
      </w:docPartBody>
    </w:docPart>
    <w:docPart>
      <w:docPartPr>
        <w:name w:val="F1DC3F429D184528894E5641828DA549"/>
        <w:category>
          <w:name w:val="General"/>
          <w:gallery w:val="placeholder"/>
        </w:category>
        <w:types>
          <w:type w:val="bbPlcHdr"/>
        </w:types>
        <w:behaviors>
          <w:behavior w:val="content"/>
        </w:behaviors>
        <w:guid w:val="{5D3416F7-793E-463D-8A84-5418E24A8F26}"/>
      </w:docPartPr>
      <w:docPartBody>
        <w:p w:rsidR="00000000" w:rsidRDefault="000F79A5"/>
      </w:docPartBody>
    </w:docPart>
    <w:docPart>
      <w:docPartPr>
        <w:name w:val="718C2E4825F24A818EF1120CA6329535"/>
        <w:category>
          <w:name w:val="General"/>
          <w:gallery w:val="placeholder"/>
        </w:category>
        <w:types>
          <w:type w:val="bbPlcHdr"/>
        </w:types>
        <w:behaviors>
          <w:behavior w:val="content"/>
        </w:behaviors>
        <w:guid w:val="{4407B980-9235-4CCB-90CD-17F43AD49834}"/>
      </w:docPartPr>
      <w:docPartBody>
        <w:p w:rsidR="00000000" w:rsidRDefault="000F79A5"/>
      </w:docPartBody>
    </w:docPart>
    <w:docPart>
      <w:docPartPr>
        <w:name w:val="C815106C4FA5430497C1AE152A76CCB5"/>
        <w:category>
          <w:name w:val="General"/>
          <w:gallery w:val="placeholder"/>
        </w:category>
        <w:types>
          <w:type w:val="bbPlcHdr"/>
        </w:types>
        <w:behaviors>
          <w:behavior w:val="content"/>
        </w:behaviors>
        <w:guid w:val="{23B9D2DD-5AA3-499B-BA58-8D42E086BF00}"/>
      </w:docPartPr>
      <w:docPartBody>
        <w:p w:rsidR="00000000" w:rsidRDefault="000F79A5"/>
      </w:docPartBody>
    </w:docPart>
    <w:docPart>
      <w:docPartPr>
        <w:name w:val="CC43B744C8044079B5A9C307D6A00892"/>
        <w:category>
          <w:name w:val="General"/>
          <w:gallery w:val="placeholder"/>
        </w:category>
        <w:types>
          <w:type w:val="bbPlcHdr"/>
        </w:types>
        <w:behaviors>
          <w:behavior w:val="content"/>
        </w:behaviors>
        <w:guid w:val="{3BEC1FAE-83E2-492B-8D9E-F402A66B91FF}"/>
      </w:docPartPr>
      <w:docPartBody>
        <w:p w:rsidR="00000000" w:rsidRDefault="000F79A5"/>
      </w:docPartBody>
    </w:docPart>
    <w:docPart>
      <w:docPartPr>
        <w:name w:val="EFFE8BC353EF4CA3852A1C18988C4E02"/>
        <w:category>
          <w:name w:val="General"/>
          <w:gallery w:val="placeholder"/>
        </w:category>
        <w:types>
          <w:type w:val="bbPlcHdr"/>
        </w:types>
        <w:behaviors>
          <w:behavior w:val="content"/>
        </w:behaviors>
        <w:guid w:val="{46FFA693-F34F-46EC-B816-7EBFF4A61DDB}"/>
      </w:docPartPr>
      <w:docPartBody>
        <w:p w:rsidR="00000000" w:rsidRDefault="000F79A5"/>
      </w:docPartBody>
    </w:docPart>
    <w:docPart>
      <w:docPartPr>
        <w:name w:val="155A3F7710524E34A27EC9812AC5C098"/>
        <w:category>
          <w:name w:val="General"/>
          <w:gallery w:val="placeholder"/>
        </w:category>
        <w:types>
          <w:type w:val="bbPlcHdr"/>
        </w:types>
        <w:behaviors>
          <w:behavior w:val="content"/>
        </w:behaviors>
        <w:guid w:val="{77429AB5-4E16-470C-B2D2-B2CA3D8BD15B}"/>
      </w:docPartPr>
      <w:docPartBody>
        <w:p w:rsidR="00000000" w:rsidRDefault="000F79A5"/>
      </w:docPartBody>
    </w:docPart>
    <w:docPart>
      <w:docPartPr>
        <w:name w:val="8BB3F6CA964A4C51B46245FC1DA819C3"/>
        <w:category>
          <w:name w:val="General"/>
          <w:gallery w:val="placeholder"/>
        </w:category>
        <w:types>
          <w:type w:val="bbPlcHdr"/>
        </w:types>
        <w:behaviors>
          <w:behavior w:val="content"/>
        </w:behaviors>
        <w:guid w:val="{72387EF5-07CB-407B-B352-1645D4B00949}"/>
      </w:docPartPr>
      <w:docPartBody>
        <w:p w:rsidR="00000000" w:rsidRDefault="00845EF4" w:rsidP="00845EF4">
          <w:pPr>
            <w:pStyle w:val="8BB3F6CA964A4C51B46245FC1DA819C3"/>
          </w:pPr>
          <w:r w:rsidRPr="00A30DD1">
            <w:rPr>
              <w:rStyle w:val="PlaceholderText"/>
            </w:rPr>
            <w:t>Click here to enter a date.</w:t>
          </w:r>
        </w:p>
      </w:docPartBody>
    </w:docPart>
    <w:docPart>
      <w:docPartPr>
        <w:name w:val="7092AA266F614D1BBDFD522FD6D867A0"/>
        <w:category>
          <w:name w:val="General"/>
          <w:gallery w:val="placeholder"/>
        </w:category>
        <w:types>
          <w:type w:val="bbPlcHdr"/>
        </w:types>
        <w:behaviors>
          <w:behavior w:val="content"/>
        </w:behaviors>
        <w:guid w:val="{249A3208-39E5-406A-8E03-4880E96DABD8}"/>
      </w:docPartPr>
      <w:docPartBody>
        <w:p w:rsidR="00000000" w:rsidRDefault="000F79A5"/>
      </w:docPartBody>
    </w:docPart>
    <w:docPart>
      <w:docPartPr>
        <w:name w:val="D3B50EBE708F44959AEC65210E3D7E44"/>
        <w:category>
          <w:name w:val="General"/>
          <w:gallery w:val="placeholder"/>
        </w:category>
        <w:types>
          <w:type w:val="bbPlcHdr"/>
        </w:types>
        <w:behaviors>
          <w:behavior w:val="content"/>
        </w:behaviors>
        <w:guid w:val="{20C4F300-F216-4AF5-B841-FBC80A7FFF1A}"/>
      </w:docPartPr>
      <w:docPartBody>
        <w:p w:rsidR="00000000" w:rsidRDefault="000F79A5"/>
      </w:docPartBody>
    </w:docPart>
    <w:docPart>
      <w:docPartPr>
        <w:name w:val="F3F560057548463FA18608465B0B188F"/>
        <w:category>
          <w:name w:val="General"/>
          <w:gallery w:val="placeholder"/>
        </w:category>
        <w:types>
          <w:type w:val="bbPlcHdr"/>
        </w:types>
        <w:behaviors>
          <w:behavior w:val="content"/>
        </w:behaviors>
        <w:guid w:val="{067FDB5A-84EA-4FB3-8B45-D36733E51964}"/>
      </w:docPartPr>
      <w:docPartBody>
        <w:p w:rsidR="00000000" w:rsidRDefault="00845EF4" w:rsidP="00845EF4">
          <w:pPr>
            <w:pStyle w:val="F3F560057548463FA18608465B0B188F"/>
          </w:pPr>
          <w:r>
            <w:rPr>
              <w:rFonts w:eastAsia="Times New Roman" w:cs="Times New Roman"/>
              <w:bCs/>
              <w:szCs w:val="24"/>
            </w:rPr>
            <w:t xml:space="preserve"> </w:t>
          </w:r>
        </w:p>
      </w:docPartBody>
    </w:docPart>
    <w:docPart>
      <w:docPartPr>
        <w:name w:val="6A403D04990A43849FF6B09D261004DA"/>
        <w:category>
          <w:name w:val="General"/>
          <w:gallery w:val="placeholder"/>
        </w:category>
        <w:types>
          <w:type w:val="bbPlcHdr"/>
        </w:types>
        <w:behaviors>
          <w:behavior w:val="content"/>
        </w:behaviors>
        <w:guid w:val="{8768530B-D5F7-42FF-BD60-3F727882C6B6}"/>
      </w:docPartPr>
      <w:docPartBody>
        <w:p w:rsidR="00000000" w:rsidRDefault="000F79A5"/>
      </w:docPartBody>
    </w:docPart>
    <w:docPart>
      <w:docPartPr>
        <w:name w:val="EC98CE585ED641AE9B9BBB99458308BE"/>
        <w:category>
          <w:name w:val="General"/>
          <w:gallery w:val="placeholder"/>
        </w:category>
        <w:types>
          <w:type w:val="bbPlcHdr"/>
        </w:types>
        <w:behaviors>
          <w:behavior w:val="content"/>
        </w:behaviors>
        <w:guid w:val="{26F78FF5-31A7-4AF3-94AD-8D48B0C4F9CF}"/>
      </w:docPartPr>
      <w:docPartBody>
        <w:p w:rsidR="00000000" w:rsidRDefault="000F7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79A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5EF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5EF4"/>
    <w:rPr>
      <w:rFonts w:ascii="Times New Roman" w:hAnsi="Times New Roman"/>
      <w:sz w:val="24"/>
    </w:rPr>
  </w:style>
  <w:style w:type="paragraph" w:customStyle="1" w:styleId="487D89B4F8B34DB4967D41FE18F7F88D9">
    <w:name w:val="487D89B4F8B34DB4967D41FE18F7F88D9"/>
    <w:rsid w:val="00845EF4"/>
    <w:rPr>
      <w:rFonts w:ascii="Times New Roman" w:hAnsi="Times New Roman"/>
      <w:sz w:val="24"/>
    </w:rPr>
  </w:style>
  <w:style w:type="paragraph" w:customStyle="1" w:styleId="AE2570ED5D764CD7AF9686706F550F4622">
    <w:name w:val="AE2570ED5D764CD7AF9686706F550F4622"/>
    <w:rsid w:val="00845EF4"/>
    <w:pPr>
      <w:tabs>
        <w:tab w:val="center" w:pos="4680"/>
        <w:tab w:val="right" w:pos="9360"/>
      </w:tabs>
      <w:spacing w:after="0" w:line="240" w:lineRule="auto"/>
    </w:pPr>
    <w:rPr>
      <w:rFonts w:ascii="Times New Roman" w:hAnsi="Times New Roman"/>
      <w:sz w:val="24"/>
    </w:rPr>
  </w:style>
  <w:style w:type="paragraph" w:customStyle="1" w:styleId="8BB3F6CA964A4C51B46245FC1DA819C3">
    <w:name w:val="8BB3F6CA964A4C51B46245FC1DA819C3"/>
    <w:rsid w:val="00845EF4"/>
    <w:pPr>
      <w:spacing w:after="160" w:line="259" w:lineRule="auto"/>
    </w:pPr>
  </w:style>
  <w:style w:type="paragraph" w:customStyle="1" w:styleId="F3F560057548463FA18608465B0B188F">
    <w:name w:val="F3F560057548463FA18608465B0B188F"/>
    <w:rsid w:val="00845E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7B973B-1BBB-4564-BAD8-29A0FAE1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387</Words>
  <Characters>2207</Characters>
  <Application>Microsoft Office Word</Application>
  <DocSecurity>0</DocSecurity>
  <Lines>18</Lines>
  <Paragraphs>5</Paragraphs>
  <ScaleCrop>false</ScaleCrop>
  <Company>Texas Legislative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2019-04-01T00:22:00Z</cp:lastPrinted>
  <dcterms:created xsi:type="dcterms:W3CDTF">2015-05-29T14:24:00Z</dcterms:created>
  <dcterms:modified xsi:type="dcterms:W3CDTF">2019-04-01T00:22:00Z</dcterms:modified>
</cp:coreProperties>
</file>

<file path=docProps/custom.xml><?xml version="1.0" encoding="utf-8"?>
<op:Properties xmlns:vt="http://schemas.openxmlformats.org/officeDocument/2006/docPropsVTypes" xmlns:op="http://schemas.openxmlformats.org/officeDocument/2006/custom-properties"/>
</file>