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2B38" w:rsidTr="00345119">
        <w:tc>
          <w:tcPr>
            <w:tcW w:w="9576" w:type="dxa"/>
            <w:noWrap/>
          </w:tcPr>
          <w:p w:rsidR="008423E4" w:rsidRPr="0022177D" w:rsidRDefault="009E07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0719" w:rsidP="008423E4">
      <w:pPr>
        <w:jc w:val="center"/>
      </w:pPr>
    </w:p>
    <w:p w:rsidR="008423E4" w:rsidRPr="00B31F0E" w:rsidRDefault="009E0719" w:rsidP="008423E4"/>
    <w:p w:rsidR="008423E4" w:rsidRPr="00742794" w:rsidRDefault="009E07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2B38" w:rsidTr="00345119">
        <w:tc>
          <w:tcPr>
            <w:tcW w:w="9576" w:type="dxa"/>
          </w:tcPr>
          <w:p w:rsidR="008423E4" w:rsidRPr="00861995" w:rsidRDefault="009E0719" w:rsidP="00345119">
            <w:pPr>
              <w:jc w:val="right"/>
            </w:pPr>
            <w:r>
              <w:t>S.B. 1055</w:t>
            </w:r>
          </w:p>
        </w:tc>
      </w:tr>
      <w:tr w:rsidR="00432B38" w:rsidTr="00345119">
        <w:tc>
          <w:tcPr>
            <w:tcW w:w="9576" w:type="dxa"/>
          </w:tcPr>
          <w:p w:rsidR="008423E4" w:rsidRPr="00861995" w:rsidRDefault="009E0719" w:rsidP="008C7AAB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32B38" w:rsidTr="00345119">
        <w:tc>
          <w:tcPr>
            <w:tcW w:w="9576" w:type="dxa"/>
          </w:tcPr>
          <w:p w:rsidR="008423E4" w:rsidRPr="00861995" w:rsidRDefault="009E0719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432B38" w:rsidTr="00345119">
        <w:tc>
          <w:tcPr>
            <w:tcW w:w="9576" w:type="dxa"/>
          </w:tcPr>
          <w:p w:rsidR="008423E4" w:rsidRDefault="009E071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0719" w:rsidP="008423E4">
      <w:pPr>
        <w:tabs>
          <w:tab w:val="right" w:pos="9360"/>
        </w:tabs>
      </w:pPr>
    </w:p>
    <w:p w:rsidR="008423E4" w:rsidRDefault="009E0719" w:rsidP="008423E4"/>
    <w:p w:rsidR="008423E4" w:rsidRDefault="009E07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2B38" w:rsidTr="00345119">
        <w:tc>
          <w:tcPr>
            <w:tcW w:w="9576" w:type="dxa"/>
          </w:tcPr>
          <w:p w:rsidR="008423E4" w:rsidRPr="00A8133F" w:rsidRDefault="009E0719" w:rsidP="002A1D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0719" w:rsidP="002A1D2A"/>
          <w:p w:rsidR="0093412E" w:rsidRDefault="009E0719" w:rsidP="002A1D2A">
            <w:pPr>
              <w:pStyle w:val="Header"/>
              <w:jc w:val="both"/>
            </w:pPr>
            <w:r>
              <w:t xml:space="preserve">Concerns have been raised regarding the number of adults in Texas who lack a high school </w:t>
            </w:r>
            <w:r>
              <w:t>diploma</w:t>
            </w:r>
            <w:r>
              <w:t xml:space="preserve">, a disadvantage that </w:t>
            </w:r>
            <w:r>
              <w:t xml:space="preserve">often creates a significant barrier to full-time employment in careers that provide opportunities for promotion and growth and </w:t>
            </w:r>
            <w:r>
              <w:t>makes enrollment in postsecondary education more difficult</w:t>
            </w:r>
            <w:r>
              <w:t xml:space="preserve">. </w:t>
            </w:r>
            <w:r>
              <w:t>S.B. 1055</w:t>
            </w:r>
            <w:r>
              <w:t xml:space="preserve"> </w:t>
            </w:r>
            <w:r>
              <w:t>seeks to address these concerns by cr</w:t>
            </w:r>
            <w:r>
              <w:t xml:space="preserve">eating </w:t>
            </w:r>
            <w:r>
              <w:t xml:space="preserve">a workforce diploma pilot program </w:t>
            </w:r>
            <w:r>
              <w:t>for</w:t>
            </w:r>
            <w:r>
              <w:t xml:space="preserve"> adults </w:t>
            </w:r>
            <w:r>
              <w:t>through a system of approved providers who are reimbursed on the basis of measurable outcomes</w:t>
            </w:r>
            <w:r>
              <w:t xml:space="preserve">. </w:t>
            </w:r>
          </w:p>
          <w:p w:rsidR="008423E4" w:rsidRPr="00E26B13" w:rsidRDefault="009E0719" w:rsidP="002A1D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32B38" w:rsidTr="00345119">
        <w:tc>
          <w:tcPr>
            <w:tcW w:w="9576" w:type="dxa"/>
          </w:tcPr>
          <w:p w:rsidR="0017725B" w:rsidRDefault="009E0719" w:rsidP="002A1D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0719" w:rsidP="002A1D2A">
            <w:pPr>
              <w:rPr>
                <w:b/>
                <w:u w:val="single"/>
              </w:rPr>
            </w:pPr>
          </w:p>
          <w:p w:rsidR="00D14983" w:rsidRPr="00D14983" w:rsidRDefault="009E0719" w:rsidP="002A1D2A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E0719" w:rsidP="002A1D2A">
            <w:pPr>
              <w:rPr>
                <w:b/>
                <w:u w:val="single"/>
              </w:rPr>
            </w:pPr>
          </w:p>
        </w:tc>
      </w:tr>
      <w:tr w:rsidR="00432B38" w:rsidTr="00345119">
        <w:tc>
          <w:tcPr>
            <w:tcW w:w="9576" w:type="dxa"/>
          </w:tcPr>
          <w:p w:rsidR="008423E4" w:rsidRPr="00A8133F" w:rsidRDefault="009E0719" w:rsidP="002A1D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0719" w:rsidP="002A1D2A"/>
          <w:p w:rsidR="00D14983" w:rsidRDefault="009E0719" w:rsidP="002A1D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rulemaking authority is expressly granted to the Texas Workforce Commission in SECTION 1 of this bill.</w:t>
            </w:r>
          </w:p>
          <w:p w:rsidR="008423E4" w:rsidRPr="00E21FDC" w:rsidRDefault="009E0719" w:rsidP="002A1D2A">
            <w:pPr>
              <w:rPr>
                <w:b/>
              </w:rPr>
            </w:pPr>
          </w:p>
        </w:tc>
      </w:tr>
      <w:tr w:rsidR="00432B38" w:rsidTr="00345119">
        <w:tc>
          <w:tcPr>
            <w:tcW w:w="9576" w:type="dxa"/>
          </w:tcPr>
          <w:p w:rsidR="008423E4" w:rsidRPr="00A8133F" w:rsidRDefault="009E0719" w:rsidP="002A1D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0719" w:rsidP="002A1D2A"/>
          <w:p w:rsidR="00C80749" w:rsidRDefault="009E0719" w:rsidP="002A1D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1055</w:t>
            </w:r>
            <w:r>
              <w:t xml:space="preserve"> amends the Labor Code to require the Texas Workforce Commission (TWC), in consultation with the Texas Education Agency, to </w:t>
            </w:r>
            <w:r w:rsidRPr="008460C4">
              <w:t>establish and administer a workforce diploma pilot program under which eligible high school diploma-granting entities participating in the program may be reimbursed for successfully assisting adult students to obtain a high school diploma and develop techn</w:t>
            </w:r>
            <w:r w:rsidRPr="008460C4">
              <w:t>ical career readiness skills and employability.</w:t>
            </w:r>
            <w:r>
              <w:t xml:space="preserve"> </w:t>
            </w:r>
            <w:r>
              <w:t>The bill</w:t>
            </w:r>
            <w:r>
              <w:t xml:space="preserve"> requires the TWC, not later than October 15 of each year, to </w:t>
            </w:r>
            <w:r w:rsidRPr="008460C4">
              <w:t>publish a request for qualifications for providers to participate in the program</w:t>
            </w:r>
            <w:r>
              <w:t xml:space="preserve"> and</w:t>
            </w:r>
            <w:r>
              <w:t xml:space="preserve"> </w:t>
            </w:r>
            <w:r>
              <w:t xml:space="preserve">sets out provider eligibility requirements. </w:t>
            </w:r>
          </w:p>
          <w:p w:rsidR="00C80749" w:rsidRDefault="009E0719" w:rsidP="002A1D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E0719" w:rsidP="002A1D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</w:t>
            </w:r>
            <w:r>
              <w:t>55</w:t>
            </w:r>
            <w:r>
              <w:t xml:space="preserve"> requires the TWC, not later than November 15 of each year, to </w:t>
            </w:r>
            <w:r w:rsidRPr="00F57A2B">
              <w:t>publish a lis</w:t>
            </w:r>
            <w:r>
              <w:t xml:space="preserve">t of providers approved </w:t>
            </w:r>
            <w:r w:rsidRPr="00F57A2B">
              <w:t>to participate in the program during the next calendar year.</w:t>
            </w:r>
            <w:r>
              <w:t xml:space="preserve"> The bill establishes that an a</w:t>
            </w:r>
            <w:r w:rsidRPr="00F57A2B">
              <w:t>pproved provider maintains approval to participate during a sub</w:t>
            </w:r>
            <w:r w:rsidRPr="00F57A2B">
              <w:t xml:space="preserve">sequent calendar year without reapplying to the </w:t>
            </w:r>
            <w:r>
              <w:t>TWC</w:t>
            </w:r>
            <w:r w:rsidRPr="00F57A2B">
              <w:t xml:space="preserve"> </w:t>
            </w:r>
            <w:r w:rsidRPr="00F57A2B">
              <w:t>unless the provider is removed from the approved provider list</w:t>
            </w:r>
            <w:r>
              <w:t xml:space="preserve"> for failure to meet minimum performance standards</w:t>
            </w:r>
            <w:r>
              <w:t xml:space="preserve">. The bill requires the TWC, to the extent </w:t>
            </w:r>
            <w:r w:rsidRPr="00F57A2B">
              <w:t>money is available for that purpose,</w:t>
            </w:r>
            <w:r>
              <w:t xml:space="preserve"> to </w:t>
            </w:r>
            <w:r w:rsidRPr="00F57A2B">
              <w:t>reimburse</w:t>
            </w:r>
            <w:r w:rsidRPr="00F57A2B">
              <w:t xml:space="preserve"> each </w:t>
            </w:r>
            <w:r>
              <w:t xml:space="preserve">participating </w:t>
            </w:r>
            <w:r w:rsidRPr="00F57A2B">
              <w:t xml:space="preserve">provider </w:t>
            </w:r>
            <w:r>
              <w:t xml:space="preserve">according to a </w:t>
            </w:r>
            <w:r>
              <w:t>schedule of reimbursement amounts</w:t>
            </w:r>
            <w:r>
              <w:t xml:space="preserve"> set out by the bill </w:t>
            </w:r>
            <w:r w:rsidRPr="00F57A2B">
              <w:t xml:space="preserve">for the achievement of </w:t>
            </w:r>
            <w:r w:rsidRPr="0052526D">
              <w:t xml:space="preserve">specified </w:t>
            </w:r>
            <w:r w:rsidRPr="0052526D">
              <w:t>milestones</w:t>
            </w:r>
            <w:r w:rsidRPr="00F57A2B">
              <w:t xml:space="preserve"> by students receiving services from the provider</w:t>
            </w:r>
            <w:r>
              <w:t xml:space="preserve"> and provides for monthly invoicing and for the order in which pro</w:t>
            </w:r>
            <w:r>
              <w:t>viders are reimbursed</w:t>
            </w:r>
            <w:r w:rsidRPr="00F57A2B">
              <w:t>.</w:t>
            </w:r>
          </w:p>
          <w:p w:rsidR="00F57A2B" w:rsidRDefault="009E0719" w:rsidP="002A1D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4094" w:rsidRDefault="009E0719" w:rsidP="002A1D2A">
            <w:pPr>
              <w:pStyle w:val="Header"/>
              <w:jc w:val="both"/>
            </w:pPr>
            <w:r>
              <w:t>S.B. 1055</w:t>
            </w:r>
            <w:r>
              <w:t xml:space="preserve"> requires </w:t>
            </w:r>
            <w:r w:rsidRPr="00F57A2B">
              <w:t>each approved provider that participated in the program during the previous calendar</w:t>
            </w:r>
            <w:r>
              <w:t xml:space="preserve"> year</w:t>
            </w:r>
            <w:r>
              <w:t xml:space="preserve"> </w:t>
            </w:r>
            <w:r>
              <w:t xml:space="preserve">to report to the </w:t>
            </w:r>
            <w:r>
              <w:t>TWC</w:t>
            </w:r>
            <w:r>
              <w:t xml:space="preserve">, not later than January 15 of each year, </w:t>
            </w:r>
            <w:r>
              <w:t>certain</w:t>
            </w:r>
            <w:r>
              <w:t xml:space="preserve"> data regarding the provider's students for that year.</w:t>
            </w:r>
            <w:r>
              <w:t xml:space="preserve"> </w:t>
            </w:r>
            <w:r>
              <w:t xml:space="preserve">The bill requires the TWC by rule to prescribe minimum performance standards for providers participating in the program </w:t>
            </w:r>
            <w:r>
              <w:t xml:space="preserve">and to </w:t>
            </w:r>
            <w:r w:rsidRPr="007260B8">
              <w:t>develop formulas to ma</w:t>
            </w:r>
            <w:r>
              <w:t xml:space="preserve">ke the appropriate calculations. The bill </w:t>
            </w:r>
            <w:r>
              <w:t xml:space="preserve">requires </w:t>
            </w:r>
            <w:r>
              <w:t>th</w:t>
            </w:r>
            <w:r>
              <w:t>e</w:t>
            </w:r>
            <w:r>
              <w:t xml:space="preserve"> </w:t>
            </w:r>
            <w:r>
              <w:t xml:space="preserve">standards to include a graduation rate of at least </w:t>
            </w:r>
            <w:r>
              <w:t>50 percent and a program cost per graduate of $7,000 or less</w:t>
            </w:r>
            <w:r>
              <w:t xml:space="preserve"> and</w:t>
            </w:r>
            <w:r>
              <w:t xml:space="preserve"> requires t</w:t>
            </w:r>
            <w:r w:rsidRPr="007260B8">
              <w:t xml:space="preserve">he graduation rate </w:t>
            </w:r>
            <w:r>
              <w:t>to</w:t>
            </w:r>
            <w:r w:rsidRPr="007260B8">
              <w:t xml:space="preserve"> be calculated one cohort year in arrears.</w:t>
            </w:r>
            <w:r>
              <w:t xml:space="preserve"> The bill requires the TWC to </w:t>
            </w:r>
            <w:r w:rsidRPr="007260B8">
              <w:t>review data from each participating provider annually to ensure that the services offere</w:t>
            </w:r>
            <w:r w:rsidRPr="007260B8">
              <w:t xml:space="preserve">d by the provider are meeting the </w:t>
            </w:r>
            <w:r>
              <w:t xml:space="preserve">minimum </w:t>
            </w:r>
            <w:r w:rsidRPr="007260B8">
              <w:t>standards</w:t>
            </w:r>
            <w:r>
              <w:t xml:space="preserve"> and</w:t>
            </w:r>
            <w:r>
              <w:t xml:space="preserve">, if </w:t>
            </w:r>
            <w:r>
              <w:t xml:space="preserve">the TWC </w:t>
            </w:r>
            <w:r w:rsidRPr="007260B8">
              <w:t xml:space="preserve">determines that </w:t>
            </w:r>
            <w:r>
              <w:t>a</w:t>
            </w:r>
            <w:r w:rsidRPr="007260B8">
              <w:t xml:space="preserve"> provider did not meet </w:t>
            </w:r>
            <w:r>
              <w:t>those</w:t>
            </w:r>
            <w:r w:rsidRPr="007260B8">
              <w:t xml:space="preserve"> standards in the previous calendar year,</w:t>
            </w:r>
            <w:r>
              <w:t xml:space="preserve"> to </w:t>
            </w:r>
            <w:r w:rsidRPr="007260B8">
              <w:t>place the provider on probationary status for the remainder of the current calendar year.</w:t>
            </w:r>
            <w:r>
              <w:t xml:space="preserve"> The bill</w:t>
            </w:r>
            <w:r>
              <w:t xml:space="preserve"> requires the TWC to remove </w:t>
            </w:r>
            <w:r w:rsidRPr="007260B8">
              <w:t>from the approved provider list</w:t>
            </w:r>
            <w:r>
              <w:t xml:space="preserve"> </w:t>
            </w:r>
            <w:r w:rsidRPr="007260B8">
              <w:t>any provider that does not meet the minimum performance standards for two consecutive calendar years.</w:t>
            </w:r>
            <w:r>
              <w:t xml:space="preserve"> </w:t>
            </w:r>
          </w:p>
          <w:p w:rsidR="00C04094" w:rsidRDefault="009E0719" w:rsidP="002A1D2A">
            <w:pPr>
              <w:pStyle w:val="Header"/>
              <w:jc w:val="both"/>
            </w:pPr>
          </w:p>
          <w:p w:rsidR="007260B8" w:rsidRDefault="009E0719" w:rsidP="002A1D2A">
            <w:pPr>
              <w:pStyle w:val="Header"/>
              <w:jc w:val="both"/>
            </w:pPr>
            <w:r>
              <w:t xml:space="preserve">S.B. 1055 requires the TWC, not later than </w:t>
            </w:r>
            <w:r w:rsidRPr="007260B8">
              <w:t>December 1 of each even-numbered year,</w:t>
            </w:r>
            <w:r>
              <w:t xml:space="preserve"> to </w:t>
            </w:r>
            <w:r w:rsidRPr="007260B8">
              <w:t xml:space="preserve">submit </w:t>
            </w:r>
            <w:r w:rsidRPr="007260B8">
              <w:t>to the legislature a report on t</w:t>
            </w:r>
            <w:r>
              <w:t>he effectiveness of the program</w:t>
            </w:r>
            <w:r>
              <w:t xml:space="preserve"> and to </w:t>
            </w:r>
            <w:r>
              <w:t xml:space="preserve">include </w:t>
            </w:r>
            <w:r w:rsidRPr="00D14983">
              <w:t>a recommendation regarding whether the program should be continued, expanded, or terminated.</w:t>
            </w:r>
            <w:r>
              <w:t xml:space="preserve"> The </w:t>
            </w:r>
            <w:r>
              <w:t>bill's</w:t>
            </w:r>
            <w:r>
              <w:t xml:space="preserve"> provisions </w:t>
            </w:r>
            <w:r>
              <w:t xml:space="preserve">expire </w:t>
            </w:r>
            <w:r>
              <w:t>September 1, 2025.</w:t>
            </w:r>
            <w:r>
              <w:t xml:space="preserve"> The bill </w:t>
            </w:r>
            <w:r>
              <w:t>establishes that</w:t>
            </w:r>
            <w:r>
              <w:t xml:space="preserve"> the TWC </w:t>
            </w:r>
            <w:r>
              <w:t>is</w:t>
            </w:r>
            <w:r>
              <w:t xml:space="preserve"> required </w:t>
            </w:r>
            <w:r>
              <w:t xml:space="preserve">to implement a provision of the bill </w:t>
            </w:r>
            <w:r>
              <w:t>only if</w:t>
            </w:r>
            <w:r>
              <w:t xml:space="preserve"> </w:t>
            </w:r>
            <w:r>
              <w:t>the</w:t>
            </w:r>
            <w:r>
              <w:t xml:space="preserve"> legislat</w:t>
            </w:r>
            <w:r>
              <w:t>ure</w:t>
            </w:r>
            <w:r>
              <w:t xml:space="preserve"> appropri</w:t>
            </w:r>
            <w:r>
              <w:t>ates money</w:t>
            </w:r>
            <w:r>
              <w:t xml:space="preserve"> specifically for that purpose and</w:t>
            </w:r>
            <w:r>
              <w:t xml:space="preserve"> if not,</w:t>
            </w:r>
            <w:r>
              <w:t xml:space="preserve"> </w:t>
            </w:r>
            <w:r>
              <w:t xml:space="preserve">that the TWC may, but is not required to implement such a provision </w:t>
            </w:r>
            <w:r>
              <w:t>using other appropriations</w:t>
            </w:r>
            <w:r>
              <w:t xml:space="preserve"> available for that purpose</w:t>
            </w:r>
            <w:r>
              <w:t>.</w:t>
            </w:r>
          </w:p>
          <w:p w:rsidR="008423E4" w:rsidRPr="00835628" w:rsidRDefault="009E0719" w:rsidP="002A1D2A">
            <w:pPr>
              <w:rPr>
                <w:b/>
              </w:rPr>
            </w:pPr>
          </w:p>
        </w:tc>
      </w:tr>
      <w:tr w:rsidR="00432B38" w:rsidTr="00345119">
        <w:tc>
          <w:tcPr>
            <w:tcW w:w="9576" w:type="dxa"/>
          </w:tcPr>
          <w:p w:rsidR="008423E4" w:rsidRPr="00A8133F" w:rsidRDefault="009E0719" w:rsidP="002A1D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0719" w:rsidP="002A1D2A"/>
          <w:p w:rsidR="008423E4" w:rsidRPr="003624F2" w:rsidRDefault="009E0719" w:rsidP="002A1D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E0719" w:rsidP="002A1D2A">
            <w:pPr>
              <w:rPr>
                <w:b/>
              </w:rPr>
            </w:pPr>
          </w:p>
        </w:tc>
      </w:tr>
    </w:tbl>
    <w:p w:rsidR="008423E4" w:rsidRPr="00BE0E75" w:rsidRDefault="009E07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071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719">
      <w:r>
        <w:separator/>
      </w:r>
    </w:p>
  </w:endnote>
  <w:endnote w:type="continuationSeparator" w:id="0">
    <w:p w:rsidR="00000000" w:rsidRDefault="009E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2B38" w:rsidTr="009C1E9A">
      <w:trPr>
        <w:cantSplit/>
      </w:trPr>
      <w:tc>
        <w:tcPr>
          <w:tcW w:w="0" w:type="pct"/>
        </w:tcPr>
        <w:p w:rsidR="00137D90" w:rsidRDefault="009E07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07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07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07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07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B38" w:rsidTr="009C1E9A">
      <w:trPr>
        <w:cantSplit/>
      </w:trPr>
      <w:tc>
        <w:tcPr>
          <w:tcW w:w="0" w:type="pct"/>
        </w:tcPr>
        <w:p w:rsidR="00EC379B" w:rsidRDefault="009E07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07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31128</w:t>
          </w:r>
        </w:p>
      </w:tc>
      <w:tc>
        <w:tcPr>
          <w:tcW w:w="2453" w:type="pct"/>
        </w:tcPr>
        <w:p w:rsidR="00EC379B" w:rsidRDefault="009E07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19.121.413</w:t>
          </w:r>
          <w:r>
            <w:fldChar w:fldCharType="end"/>
          </w:r>
        </w:p>
      </w:tc>
    </w:tr>
    <w:tr w:rsidR="00432B38" w:rsidTr="009C1E9A">
      <w:trPr>
        <w:cantSplit/>
      </w:trPr>
      <w:tc>
        <w:tcPr>
          <w:tcW w:w="0" w:type="pct"/>
        </w:tcPr>
        <w:p w:rsidR="00EC379B" w:rsidRDefault="009E07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07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0719" w:rsidP="006D504F">
          <w:pPr>
            <w:pStyle w:val="Footer"/>
            <w:rPr>
              <w:rStyle w:val="PageNumber"/>
            </w:rPr>
          </w:pPr>
        </w:p>
        <w:p w:rsidR="00EC379B" w:rsidRDefault="009E07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B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07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E07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07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719">
      <w:r>
        <w:separator/>
      </w:r>
    </w:p>
  </w:footnote>
  <w:footnote w:type="continuationSeparator" w:id="0">
    <w:p w:rsidR="00000000" w:rsidRDefault="009E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78D3"/>
    <w:multiLevelType w:val="hybridMultilevel"/>
    <w:tmpl w:val="172A23FA"/>
    <w:lvl w:ilvl="0" w:tplc="E326A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CD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E0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41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8A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4B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A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A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EA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3E39"/>
    <w:multiLevelType w:val="hybridMultilevel"/>
    <w:tmpl w:val="A96409D8"/>
    <w:lvl w:ilvl="0" w:tplc="3B220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0B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C7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8F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46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60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69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66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C2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8"/>
    <w:rsid w:val="00432B38"/>
    <w:rsid w:val="009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78F8E0-9351-4438-A35F-38F4F53C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60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0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3659</Characters>
  <Application>Microsoft Office Word</Application>
  <DocSecurity>4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SB01055 (Committee Report (Unamended))</vt:lpstr>
    </vt:vector>
  </TitlesOfParts>
  <Company>State of Texas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31128</dc:subject>
  <dc:creator>State of Texas</dc:creator>
  <dc:description>SB 1055 by Zaffirini-(H)International Relations &amp; Economic Development</dc:description>
  <cp:lastModifiedBy>Erin Conway</cp:lastModifiedBy>
  <cp:revision>2</cp:revision>
  <cp:lastPrinted>2003-11-26T17:21:00Z</cp:lastPrinted>
  <dcterms:created xsi:type="dcterms:W3CDTF">2019-05-02T21:56:00Z</dcterms:created>
  <dcterms:modified xsi:type="dcterms:W3CDTF">2019-05-02T21:56:00Z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19.121.413</vt:lpwstr>
  </property>
</Properties>
</file>