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3ECD" w:rsidTr="00345119">
        <w:tc>
          <w:tcPr>
            <w:tcW w:w="9576" w:type="dxa"/>
            <w:noWrap/>
          </w:tcPr>
          <w:p w:rsidR="008423E4" w:rsidRPr="0022177D" w:rsidRDefault="00E446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4466B" w:rsidP="008423E4">
      <w:pPr>
        <w:jc w:val="center"/>
      </w:pPr>
    </w:p>
    <w:p w:rsidR="008423E4" w:rsidRPr="00B31F0E" w:rsidRDefault="00E4466B" w:rsidP="008423E4"/>
    <w:p w:rsidR="008423E4" w:rsidRPr="00742794" w:rsidRDefault="00E446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3ECD" w:rsidTr="00345119">
        <w:tc>
          <w:tcPr>
            <w:tcW w:w="9576" w:type="dxa"/>
          </w:tcPr>
          <w:p w:rsidR="008423E4" w:rsidRPr="00861995" w:rsidRDefault="00E4466B" w:rsidP="00345119">
            <w:pPr>
              <w:jc w:val="right"/>
            </w:pPr>
            <w:r>
              <w:t>S.B. 1063</w:t>
            </w:r>
          </w:p>
        </w:tc>
      </w:tr>
      <w:tr w:rsidR="003E3ECD" w:rsidTr="00345119">
        <w:tc>
          <w:tcPr>
            <w:tcW w:w="9576" w:type="dxa"/>
          </w:tcPr>
          <w:p w:rsidR="008423E4" w:rsidRPr="00861995" w:rsidRDefault="00E4466B" w:rsidP="00C2713E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3E3ECD" w:rsidTr="00345119">
        <w:tc>
          <w:tcPr>
            <w:tcW w:w="9576" w:type="dxa"/>
          </w:tcPr>
          <w:p w:rsidR="008423E4" w:rsidRPr="00861995" w:rsidRDefault="00E4466B" w:rsidP="00345119">
            <w:pPr>
              <w:jc w:val="right"/>
            </w:pPr>
            <w:r>
              <w:t>Insurance</w:t>
            </w:r>
          </w:p>
        </w:tc>
      </w:tr>
      <w:tr w:rsidR="003E3ECD" w:rsidTr="00345119">
        <w:tc>
          <w:tcPr>
            <w:tcW w:w="9576" w:type="dxa"/>
          </w:tcPr>
          <w:p w:rsidR="008423E4" w:rsidRDefault="00E446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4466B" w:rsidP="008423E4">
      <w:pPr>
        <w:tabs>
          <w:tab w:val="right" w:pos="9360"/>
        </w:tabs>
      </w:pPr>
    </w:p>
    <w:p w:rsidR="008423E4" w:rsidRDefault="00E4466B" w:rsidP="008423E4"/>
    <w:p w:rsidR="008423E4" w:rsidRDefault="00E446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3ECD" w:rsidTr="00345119">
        <w:tc>
          <w:tcPr>
            <w:tcW w:w="9576" w:type="dxa"/>
          </w:tcPr>
          <w:p w:rsidR="008423E4" w:rsidRPr="00A8133F" w:rsidRDefault="00E4466B" w:rsidP="004D17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4466B" w:rsidP="004D17A4"/>
          <w:p w:rsidR="008423E4" w:rsidRDefault="00E4466B" w:rsidP="004D17A4">
            <w:pPr>
              <w:pStyle w:val="Header"/>
              <w:jc w:val="both"/>
            </w:pPr>
            <w:r>
              <w:t xml:space="preserve">Concerns have been raised regarding the efficient operation of the </w:t>
            </w:r>
            <w:r>
              <w:t xml:space="preserve">Texas Property and Casualty Insurance Guaranty Association created by the Texas Legislature </w:t>
            </w:r>
            <w:r>
              <w:t xml:space="preserve">as a safety net </w:t>
            </w:r>
            <w:r>
              <w:t xml:space="preserve">to provide financial protections for insurance consumers in the event a member insurer becomes insolvent. </w:t>
            </w:r>
            <w:r>
              <w:t xml:space="preserve"> </w:t>
            </w:r>
            <w:r>
              <w:t xml:space="preserve">S.B. </w:t>
            </w:r>
            <w:r>
              <w:t> </w:t>
            </w:r>
            <w:r>
              <w:t>1063 seeks to respond to these conc</w:t>
            </w:r>
            <w:r>
              <w:t xml:space="preserve">erns by making </w:t>
            </w:r>
            <w:r>
              <w:t xml:space="preserve">changes to </w:t>
            </w:r>
            <w:r>
              <w:t xml:space="preserve">the applicable statutes </w:t>
            </w:r>
            <w:r>
              <w:t xml:space="preserve">that </w:t>
            </w:r>
            <w:r>
              <w:t>will provide</w:t>
            </w:r>
            <w:r>
              <w:t xml:space="preserve"> </w:t>
            </w:r>
            <w:r>
              <w:t xml:space="preserve">the clarity needed to help the association </w:t>
            </w:r>
            <w:r>
              <w:t xml:space="preserve">operate more efficiently. </w:t>
            </w:r>
          </w:p>
          <w:p w:rsidR="008423E4" w:rsidRPr="00E26B13" w:rsidRDefault="00E4466B" w:rsidP="004D17A4">
            <w:pPr>
              <w:rPr>
                <w:b/>
              </w:rPr>
            </w:pPr>
          </w:p>
        </w:tc>
      </w:tr>
      <w:tr w:rsidR="003E3ECD" w:rsidTr="00345119">
        <w:tc>
          <w:tcPr>
            <w:tcW w:w="9576" w:type="dxa"/>
          </w:tcPr>
          <w:p w:rsidR="0017725B" w:rsidRDefault="00E4466B" w:rsidP="004D17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4466B" w:rsidP="004D17A4">
            <w:pPr>
              <w:rPr>
                <w:b/>
                <w:u w:val="single"/>
              </w:rPr>
            </w:pPr>
          </w:p>
          <w:p w:rsidR="00063F92" w:rsidRPr="00063F92" w:rsidRDefault="00E4466B" w:rsidP="004D17A4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4466B" w:rsidP="004D17A4">
            <w:pPr>
              <w:rPr>
                <w:b/>
                <w:u w:val="single"/>
              </w:rPr>
            </w:pPr>
          </w:p>
        </w:tc>
      </w:tr>
      <w:tr w:rsidR="003E3ECD" w:rsidTr="00345119">
        <w:tc>
          <w:tcPr>
            <w:tcW w:w="9576" w:type="dxa"/>
          </w:tcPr>
          <w:p w:rsidR="008423E4" w:rsidRPr="00A8133F" w:rsidRDefault="00E4466B" w:rsidP="004D17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4466B" w:rsidP="004D17A4"/>
          <w:p w:rsidR="00063F92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E4466B" w:rsidP="004D17A4">
            <w:pPr>
              <w:rPr>
                <w:b/>
              </w:rPr>
            </w:pPr>
          </w:p>
        </w:tc>
      </w:tr>
      <w:tr w:rsidR="003E3ECD" w:rsidTr="00345119">
        <w:tc>
          <w:tcPr>
            <w:tcW w:w="9576" w:type="dxa"/>
          </w:tcPr>
          <w:p w:rsidR="008423E4" w:rsidRPr="00A8133F" w:rsidRDefault="00E4466B" w:rsidP="004D17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4466B" w:rsidP="004D17A4"/>
          <w:p w:rsidR="008423E4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.B. 1</w:t>
            </w:r>
            <w:r>
              <w:t>063</w:t>
            </w:r>
            <w:r>
              <w:t xml:space="preserve"> amends the Insurance Code to</w:t>
            </w:r>
            <w:r>
              <w:t xml:space="preserve"> require the commissioner </w:t>
            </w:r>
            <w:r>
              <w:t xml:space="preserve">of insurance to appoint a director to fill a vacancy on the board of directors of the Texas Property and Casualty Insurance Guaranty Association for the unexpired term of a director who serves as a public representative and to </w:t>
            </w:r>
            <w:r>
              <w:t xml:space="preserve">specify </w:t>
            </w:r>
            <w:r>
              <w:t xml:space="preserve">that board </w:t>
            </w:r>
            <w:r w:rsidRPr="008B73EA">
              <w:t>members</w:t>
            </w:r>
            <w:r>
              <w:t xml:space="preserve"> </w:t>
            </w:r>
            <w:r>
              <w:t>ar</w:t>
            </w:r>
            <w:r>
              <w:t xml:space="preserve">e required to fill </w:t>
            </w:r>
            <w:r>
              <w:t>a vacancy</w:t>
            </w:r>
            <w:r>
              <w:t xml:space="preserve"> by majority vote </w:t>
            </w:r>
            <w:r>
              <w:t>for the</w:t>
            </w:r>
            <w:r>
              <w:t xml:space="preserve"> unexpired term of a director who serves as an insurance industry board member. The bill </w:t>
            </w:r>
            <w:r>
              <w:t xml:space="preserve">authorizes </w:t>
            </w:r>
            <w:r>
              <w:t xml:space="preserve">the board to hold an open </w:t>
            </w:r>
            <w:r w:rsidRPr="003F62BA">
              <w:t>meeting by telephone conference call</w:t>
            </w:r>
            <w:r>
              <w:t xml:space="preserve"> </w:t>
            </w:r>
            <w:r>
              <w:t xml:space="preserve">by removing certain preconditions </w:t>
            </w:r>
            <w:r>
              <w:t>and</w:t>
            </w:r>
            <w:r>
              <w:t xml:space="preserve"> re</w:t>
            </w:r>
            <w:r>
              <w:t>vises, updates, and</w:t>
            </w:r>
            <w:r>
              <w:t xml:space="preserve"> sets out certain </w:t>
            </w:r>
            <w:r>
              <w:t xml:space="preserve">requirements for </w:t>
            </w:r>
            <w:r>
              <w:t xml:space="preserve">such </w:t>
            </w:r>
            <w:r>
              <w:t>a</w:t>
            </w:r>
            <w:r>
              <w:t xml:space="preserve"> </w:t>
            </w:r>
            <w:r>
              <w:t xml:space="preserve">meeting. </w:t>
            </w:r>
          </w:p>
          <w:p w:rsidR="00063F92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3F92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1063 entitles the association to recover </w:t>
            </w:r>
            <w:r w:rsidRPr="00063F92">
              <w:t>costs, expenses, and reasonable attorney's fees incurred in defending the association or an impaired insurer's</w:t>
            </w:r>
            <w:r>
              <w:t xml:space="preserve"> </w:t>
            </w:r>
            <w:r w:rsidRPr="00063F92">
              <w:t>insured against a claim bro</w:t>
            </w:r>
            <w:r w:rsidRPr="00063F92">
              <w:t xml:space="preserve">ught by a reinsurer, insurer, self-insurer, insurance pool, or underwriting association, on that entity's own behalf or on behalf of the entity's insured, after the date on which the entity is provided </w:t>
            </w:r>
            <w:r>
              <w:t xml:space="preserve">applicable </w:t>
            </w:r>
            <w:r w:rsidRPr="00063F92">
              <w:t>notice by the association.</w:t>
            </w:r>
          </w:p>
          <w:p w:rsidR="000834CF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34CF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1063 requi</w:t>
            </w:r>
            <w:r>
              <w:t xml:space="preserve">res a court to award the association the association's costs, expenses, and reasonable attorney's fees incurred in seeking recovery for </w:t>
            </w:r>
            <w:r>
              <w:t xml:space="preserve">a claim </w:t>
            </w:r>
            <w:r>
              <w:t xml:space="preserve">and costs of defense paid </w:t>
            </w:r>
            <w:r>
              <w:t>in a bankru</w:t>
            </w:r>
            <w:r>
              <w:t>ptcy or receivership proceeding</w:t>
            </w:r>
            <w:r>
              <w:t>. The bill</w:t>
            </w:r>
            <w:r>
              <w:t xml:space="preserve"> </w:t>
            </w:r>
            <w:r>
              <w:t>removes preconditions relating to</w:t>
            </w:r>
            <w:r>
              <w:t xml:space="preserve"> the request for an auditor's certification of</w:t>
            </w:r>
            <w:r>
              <w:t xml:space="preserve"> </w:t>
            </w:r>
            <w:r>
              <w:t>certain financial</w:t>
            </w:r>
            <w:r>
              <w:t xml:space="preserve"> information from an insured for purposes of determining the net worth of the insured</w:t>
            </w:r>
            <w:r>
              <w:t xml:space="preserve">. The bill entitles the association to </w:t>
            </w:r>
            <w:r w:rsidRPr="00EE6F52">
              <w:t>recover the association's costs, expenses, and reasonable attorney's</w:t>
            </w:r>
            <w:r w:rsidRPr="00EE6F52">
              <w:t xml:space="preserve"> fees incurred in contesting a </w:t>
            </w:r>
            <w:r>
              <w:t>claim based on certain</w:t>
            </w:r>
            <w:r w:rsidRPr="00EE6F52">
              <w:t xml:space="preserve"> judgment</w:t>
            </w:r>
            <w:r>
              <w:t>s</w:t>
            </w:r>
            <w:r w:rsidRPr="00EE6F52">
              <w:t>, settlement</w:t>
            </w:r>
            <w:r>
              <w:t>s</w:t>
            </w:r>
            <w:r w:rsidRPr="00EE6F52">
              <w:t>, or release</w:t>
            </w:r>
            <w:r>
              <w:t>s</w:t>
            </w:r>
            <w:r w:rsidRPr="00EE6F52">
              <w:t xml:space="preserve"> on the association's behalf or on behalf of an impaired insurer's insured after the date on which the party asserting the claim is provided</w:t>
            </w:r>
            <w:r>
              <w:t xml:space="preserve"> applicable</w:t>
            </w:r>
            <w:r w:rsidRPr="00EE6F52">
              <w:t xml:space="preserve"> notice by the association.</w:t>
            </w:r>
          </w:p>
          <w:p w:rsidR="00DC3A57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C3A57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1063 authorizes the association to handle a claim through a contract claims adjuster </w:t>
            </w:r>
            <w:r>
              <w:t xml:space="preserve">and </w:t>
            </w:r>
            <w:r>
              <w:t>requires</w:t>
            </w:r>
            <w:r>
              <w:t xml:space="preserve"> </w:t>
            </w:r>
            <w:r>
              <w:t>a servicing agreement or loss portfolio transfer agreement</w:t>
            </w:r>
            <w:r>
              <w:t xml:space="preserve"> for the handling of claims through an insurer designated as a ser</w:t>
            </w:r>
            <w:r>
              <w:t>vicing facility</w:t>
            </w:r>
            <w:r>
              <w:t>. The bill requires the association to reimburse such a facility in a manner that is consistent with the applicable agreement.</w:t>
            </w:r>
            <w:r>
              <w:t xml:space="preserve"> </w:t>
            </w:r>
            <w:r>
              <w:t xml:space="preserve">The bill </w:t>
            </w:r>
            <w:r>
              <w:t>prohibits</w:t>
            </w:r>
            <w:r w:rsidRPr="001C51CD">
              <w:t xml:space="preserve"> </w:t>
            </w:r>
            <w:r>
              <w:t xml:space="preserve">a reduction of the proceeds recovered by the association from the sale of salvage property </w:t>
            </w:r>
            <w:r w:rsidRPr="001C51CD">
              <w:t>rela</w:t>
            </w:r>
            <w:r w:rsidRPr="001C51CD">
              <w:t>ted to a covered claim</w:t>
            </w:r>
            <w:r>
              <w:t xml:space="preserve"> in </w:t>
            </w:r>
            <w:r w:rsidRPr="001C51CD">
              <w:t xml:space="preserve">the amount of any pre-impairment costs, fees, or expenses related </w:t>
            </w:r>
            <w:r>
              <w:t xml:space="preserve">to </w:t>
            </w:r>
            <w:r w:rsidRPr="001C51CD">
              <w:t xml:space="preserve">the salvage property that are not part of a covered claim under </w:t>
            </w:r>
            <w:r>
              <w:t>statute</w:t>
            </w:r>
            <w:r w:rsidRPr="001C51CD">
              <w:t>.</w:t>
            </w:r>
            <w:r>
              <w:t xml:space="preserve"> The bill prohibits a person or entity in possession of salvage property subject to the a</w:t>
            </w:r>
            <w:r>
              <w:t xml:space="preserve">ssociation's right of recovery from seeking recovery from the association for any pre-impairment costs, fees, or expenses related to the property that are not a covered claim. </w:t>
            </w:r>
            <w:r>
              <w:t xml:space="preserve">The bill </w:t>
            </w:r>
            <w:r>
              <w:t>extends an association's right</w:t>
            </w:r>
            <w:r>
              <w:t xml:space="preserve"> to recover </w:t>
            </w:r>
            <w:r w:rsidRPr="0049034A">
              <w:t>the amount of a covered claim</w:t>
            </w:r>
            <w:r w:rsidRPr="0049034A">
              <w:t xml:space="preserve"> for workers' compensation insurance benefits and the costs of administration and defense of the claim </w:t>
            </w:r>
            <w:r>
              <w:t>to apply to</w:t>
            </w:r>
            <w:r>
              <w:t xml:space="preserve"> </w:t>
            </w:r>
            <w:r w:rsidRPr="0049034A">
              <w:t>any successor entity to the insured employer under state, federal, or international law</w:t>
            </w:r>
            <w:r>
              <w:t xml:space="preserve">. </w:t>
            </w:r>
            <w:r>
              <w:t>The bill requires a court to award the association c</w:t>
            </w:r>
            <w:r>
              <w:t xml:space="preserve">osts, expenses, and reasonable attorney's fees incurred in seeking recovery for </w:t>
            </w:r>
            <w:r>
              <w:t>a covered claim and the cost of the defense relating to a claim for workers' compensation insurance benefits.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E4466B" w:rsidP="004D17A4">
            <w:pPr>
              <w:rPr>
                <w:b/>
              </w:rPr>
            </w:pPr>
          </w:p>
        </w:tc>
      </w:tr>
      <w:tr w:rsidR="003E3ECD" w:rsidTr="00345119">
        <w:tc>
          <w:tcPr>
            <w:tcW w:w="9576" w:type="dxa"/>
          </w:tcPr>
          <w:p w:rsidR="008423E4" w:rsidRPr="00A8133F" w:rsidRDefault="00E4466B" w:rsidP="004D17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4466B" w:rsidP="004D17A4"/>
          <w:p w:rsidR="008423E4" w:rsidRPr="003624F2" w:rsidRDefault="00E4466B" w:rsidP="004D1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4466B" w:rsidP="004D17A4">
            <w:pPr>
              <w:rPr>
                <w:b/>
              </w:rPr>
            </w:pPr>
          </w:p>
        </w:tc>
      </w:tr>
    </w:tbl>
    <w:p w:rsidR="008423E4" w:rsidRPr="00BE0E75" w:rsidRDefault="00E446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446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466B">
      <w:r>
        <w:separator/>
      </w:r>
    </w:p>
  </w:endnote>
  <w:endnote w:type="continuationSeparator" w:id="0">
    <w:p w:rsidR="00000000" w:rsidRDefault="00E4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3ECD" w:rsidTr="009C1E9A">
      <w:trPr>
        <w:cantSplit/>
      </w:trPr>
      <w:tc>
        <w:tcPr>
          <w:tcW w:w="0" w:type="pct"/>
        </w:tcPr>
        <w:p w:rsidR="00137D90" w:rsidRDefault="00E446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446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446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446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44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3ECD" w:rsidTr="009C1E9A">
      <w:trPr>
        <w:cantSplit/>
      </w:trPr>
      <w:tc>
        <w:tcPr>
          <w:tcW w:w="0" w:type="pct"/>
        </w:tcPr>
        <w:p w:rsidR="00EC379B" w:rsidRDefault="00E446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446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28514</w:t>
          </w:r>
        </w:p>
      </w:tc>
      <w:tc>
        <w:tcPr>
          <w:tcW w:w="2453" w:type="pct"/>
        </w:tcPr>
        <w:p w:rsidR="00EC379B" w:rsidRDefault="00E44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19.109.330</w:t>
          </w:r>
          <w:r>
            <w:fldChar w:fldCharType="end"/>
          </w:r>
        </w:p>
      </w:tc>
    </w:tr>
    <w:tr w:rsidR="003E3ECD" w:rsidTr="009C1E9A">
      <w:trPr>
        <w:cantSplit/>
      </w:trPr>
      <w:tc>
        <w:tcPr>
          <w:tcW w:w="0" w:type="pct"/>
        </w:tcPr>
        <w:p w:rsidR="00EC379B" w:rsidRDefault="00E446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446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4466B" w:rsidP="006D504F">
          <w:pPr>
            <w:pStyle w:val="Footer"/>
            <w:rPr>
              <w:rStyle w:val="PageNumber"/>
            </w:rPr>
          </w:pPr>
        </w:p>
        <w:p w:rsidR="00EC379B" w:rsidRDefault="00E44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3E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446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446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446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466B">
      <w:r>
        <w:separator/>
      </w:r>
    </w:p>
  </w:footnote>
  <w:footnote w:type="continuationSeparator" w:id="0">
    <w:p w:rsidR="00000000" w:rsidRDefault="00E4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D"/>
    <w:rsid w:val="003E3ECD"/>
    <w:rsid w:val="00E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9B02EE-48AB-4B9F-8118-F8F6E9E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3F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F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3F92"/>
    <w:rPr>
      <w:b/>
      <w:bCs/>
    </w:rPr>
  </w:style>
  <w:style w:type="paragraph" w:styleId="Revision">
    <w:name w:val="Revision"/>
    <w:hidden/>
    <w:uiPriority w:val="99"/>
    <w:semiHidden/>
    <w:rsid w:val="00063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3706</Characters>
  <Application>Microsoft Office Word</Application>
  <DocSecurity>4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SB01063 (Committee Report (Unamended))</vt:lpstr>
    </vt:vector>
  </TitlesOfParts>
  <Company>State of Texas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28514</dc:subject>
  <dc:creator>State of Texas</dc:creator>
  <dc:description>SB 1063 by Hancock-(H)Insurance</dc:description>
  <cp:lastModifiedBy>Stacey Nicchio</cp:lastModifiedBy>
  <cp:revision>2</cp:revision>
  <cp:lastPrinted>2003-11-26T17:21:00Z</cp:lastPrinted>
  <dcterms:created xsi:type="dcterms:W3CDTF">2019-04-23T23:54:00Z</dcterms:created>
  <dcterms:modified xsi:type="dcterms:W3CDTF">2019-04-23T23:54:00Z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19.109.330</vt:lpwstr>
  </property>
</Properties>
</file>