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576"/>
      </w:tblGrid>
      <w:tr w:rsidR="000D3422" w:rsidTr="00345119">
        <w:tc>
          <w:tcPr>
            <w:tcW w:w="9576" w:type="dxa"/>
            <w:noWrap/>
          </w:tcPr>
          <w:p w:rsidR="008423E4" w:rsidRPr="0022177D" w:rsidRDefault="00DC1E68" w:rsidP="00345119">
            <w:pPr>
              <w:pStyle w:val="Heading1"/>
            </w:pPr>
            <w:bookmarkStart w:id="0" w:name="_GoBack"/>
            <w:bookmarkEnd w:id="0"/>
            <w:r w:rsidRPr="00631897">
              <w:t>BILL ANALYSIS</w:t>
            </w:r>
          </w:p>
        </w:tc>
      </w:tr>
    </w:tbl>
    <w:p w:rsidR="008423E4" w:rsidRPr="0022177D" w:rsidRDefault="00DC1E68" w:rsidP="008423E4">
      <w:pPr>
        <w:jc w:val="center"/>
      </w:pPr>
    </w:p>
    <w:p w:rsidR="008423E4" w:rsidRPr="00B31F0E" w:rsidRDefault="00DC1E68" w:rsidP="008423E4"/>
    <w:p w:rsidR="008423E4" w:rsidRPr="00742794" w:rsidRDefault="00DC1E68" w:rsidP="008423E4">
      <w:pPr>
        <w:tabs>
          <w:tab w:val="right" w:pos="9360"/>
        </w:tabs>
      </w:pPr>
    </w:p>
    <w:tbl>
      <w:tblPr>
        <w:tblW w:w="0" w:type="auto"/>
        <w:tblLayout w:type="fixed"/>
        <w:tblLook w:val="01E0" w:firstRow="1" w:lastRow="1" w:firstColumn="1" w:lastColumn="1" w:noHBand="0" w:noVBand="0"/>
      </w:tblPr>
      <w:tblGrid>
        <w:gridCol w:w="9576"/>
      </w:tblGrid>
      <w:tr w:rsidR="000D3422" w:rsidTr="00345119">
        <w:tc>
          <w:tcPr>
            <w:tcW w:w="9576" w:type="dxa"/>
          </w:tcPr>
          <w:p w:rsidR="008423E4" w:rsidRPr="00861995" w:rsidRDefault="00DC1E68" w:rsidP="00345119">
            <w:pPr>
              <w:jc w:val="right"/>
            </w:pPr>
            <w:r>
              <w:t>S.B. 1082</w:t>
            </w:r>
          </w:p>
        </w:tc>
      </w:tr>
      <w:tr w:rsidR="000D3422" w:rsidTr="00345119">
        <w:tc>
          <w:tcPr>
            <w:tcW w:w="9576" w:type="dxa"/>
          </w:tcPr>
          <w:p w:rsidR="008423E4" w:rsidRPr="00861995" w:rsidRDefault="00DC1E68" w:rsidP="004F672F">
            <w:pPr>
              <w:jc w:val="right"/>
            </w:pPr>
            <w:r>
              <w:t xml:space="preserve">By: </w:t>
            </w:r>
            <w:r>
              <w:t>Taylor</w:t>
            </w:r>
          </w:p>
        </w:tc>
      </w:tr>
      <w:tr w:rsidR="000D3422" w:rsidTr="00345119">
        <w:tc>
          <w:tcPr>
            <w:tcW w:w="9576" w:type="dxa"/>
          </w:tcPr>
          <w:p w:rsidR="008423E4" w:rsidRPr="00861995" w:rsidRDefault="00DC1E68" w:rsidP="00345119">
            <w:pPr>
              <w:jc w:val="right"/>
            </w:pPr>
            <w:r>
              <w:t>House Administration</w:t>
            </w:r>
          </w:p>
        </w:tc>
      </w:tr>
      <w:tr w:rsidR="000D3422" w:rsidTr="00345119">
        <w:tc>
          <w:tcPr>
            <w:tcW w:w="9576" w:type="dxa"/>
          </w:tcPr>
          <w:p w:rsidR="008423E4" w:rsidRDefault="00DC1E68" w:rsidP="00345119">
            <w:pPr>
              <w:jc w:val="right"/>
            </w:pPr>
            <w:r>
              <w:t>Committee Report (Unamended)</w:t>
            </w:r>
          </w:p>
        </w:tc>
      </w:tr>
    </w:tbl>
    <w:p w:rsidR="008423E4" w:rsidRDefault="00DC1E68" w:rsidP="008423E4">
      <w:pPr>
        <w:tabs>
          <w:tab w:val="right" w:pos="9360"/>
        </w:tabs>
      </w:pPr>
    </w:p>
    <w:p w:rsidR="008423E4" w:rsidRDefault="00DC1E68" w:rsidP="008423E4"/>
    <w:p w:rsidR="008423E4" w:rsidRDefault="00DC1E68" w:rsidP="008423E4"/>
    <w:tbl>
      <w:tblPr>
        <w:tblW w:w="0" w:type="auto"/>
        <w:tblCellMar>
          <w:left w:w="115" w:type="dxa"/>
          <w:right w:w="115" w:type="dxa"/>
        </w:tblCellMar>
        <w:tblLook w:val="01E0" w:firstRow="1" w:lastRow="1" w:firstColumn="1" w:lastColumn="1" w:noHBand="0" w:noVBand="0"/>
      </w:tblPr>
      <w:tblGrid>
        <w:gridCol w:w="9576"/>
      </w:tblGrid>
      <w:tr w:rsidR="000D3422" w:rsidTr="00345119">
        <w:tc>
          <w:tcPr>
            <w:tcW w:w="9576" w:type="dxa"/>
          </w:tcPr>
          <w:p w:rsidR="008423E4" w:rsidRPr="00A8133F" w:rsidRDefault="00DC1E68" w:rsidP="009B531E">
            <w:pPr>
              <w:rPr>
                <w:b/>
              </w:rPr>
            </w:pPr>
            <w:r w:rsidRPr="009C1E9A">
              <w:rPr>
                <w:b/>
                <w:u w:val="single"/>
              </w:rPr>
              <w:t>BACKGROUND AND PURPOSE</w:t>
            </w:r>
            <w:r>
              <w:rPr>
                <w:b/>
              </w:rPr>
              <w:t xml:space="preserve"> </w:t>
            </w:r>
          </w:p>
          <w:p w:rsidR="008423E4" w:rsidRDefault="00DC1E68" w:rsidP="009B531E"/>
          <w:p w:rsidR="008423E4" w:rsidRDefault="00DC1E68" w:rsidP="009B531E">
            <w:pPr>
              <w:pStyle w:val="Header"/>
              <w:jc w:val="both"/>
            </w:pPr>
            <w:r>
              <w:t>Observ</w:t>
            </w:r>
            <w:r>
              <w:t>ers note</w:t>
            </w:r>
            <w:r>
              <w:t xml:space="preserve"> that the Texas Gulf Coast</w:t>
            </w:r>
            <w:r>
              <w:t xml:space="preserve"> region and its </w:t>
            </w:r>
            <w:r>
              <w:t>inhabitants</w:t>
            </w:r>
            <w:r>
              <w:t xml:space="preserve"> remain</w:t>
            </w:r>
            <w:r>
              <w:t xml:space="preserve"> </w:t>
            </w:r>
            <w:r>
              <w:t>vulnerable to hurricanes and other damaging weather events</w:t>
            </w:r>
            <w:r>
              <w:t xml:space="preserve"> </w:t>
            </w:r>
            <w:r>
              <w:t>and that it is necessary</w:t>
            </w:r>
            <w:r>
              <w:t xml:space="preserve"> </w:t>
            </w:r>
            <w:r>
              <w:t xml:space="preserve">to </w:t>
            </w:r>
            <w:r>
              <w:t>continu</w:t>
            </w:r>
            <w:r>
              <w:t xml:space="preserve">e to </w:t>
            </w:r>
            <w:r>
              <w:t>study the desirability and feasibility of constructing a coastal barrier protection system</w:t>
            </w:r>
            <w:r>
              <w:t xml:space="preserve"> in order to ensure the safety and viability of the region</w:t>
            </w:r>
            <w:r>
              <w:t xml:space="preserve">. </w:t>
            </w:r>
            <w:r w:rsidRPr="00C61BBF">
              <w:t>S.B. 1082</w:t>
            </w:r>
            <w:r>
              <w:t xml:space="preserve"> </w:t>
            </w:r>
            <w:r>
              <w:t xml:space="preserve">provides for </w:t>
            </w:r>
            <w:r>
              <w:t>a joint interim committee to continue to st</w:t>
            </w:r>
            <w:r>
              <w:t>udy these issues</w:t>
            </w:r>
            <w:r>
              <w:t>.</w:t>
            </w:r>
          </w:p>
          <w:p w:rsidR="008423E4" w:rsidRPr="00E26B13" w:rsidRDefault="00DC1E68" w:rsidP="009B531E">
            <w:pPr>
              <w:rPr>
                <w:b/>
              </w:rPr>
            </w:pPr>
          </w:p>
        </w:tc>
      </w:tr>
      <w:tr w:rsidR="000D3422" w:rsidTr="00345119">
        <w:tc>
          <w:tcPr>
            <w:tcW w:w="9576" w:type="dxa"/>
          </w:tcPr>
          <w:p w:rsidR="0017725B" w:rsidRDefault="00DC1E68" w:rsidP="009B531E">
            <w:pPr>
              <w:rPr>
                <w:b/>
                <w:u w:val="single"/>
              </w:rPr>
            </w:pPr>
            <w:r>
              <w:rPr>
                <w:b/>
                <w:u w:val="single"/>
              </w:rPr>
              <w:t>CRIMINAL JUSTICE IMPACT</w:t>
            </w:r>
          </w:p>
          <w:p w:rsidR="0017725B" w:rsidRDefault="00DC1E68" w:rsidP="009B531E">
            <w:pPr>
              <w:rPr>
                <w:b/>
                <w:u w:val="single"/>
              </w:rPr>
            </w:pPr>
          </w:p>
          <w:p w:rsidR="00EE53C5" w:rsidRPr="00EE53C5" w:rsidRDefault="00DC1E68" w:rsidP="009B531E">
            <w:pPr>
              <w:jc w:val="both"/>
            </w:pPr>
            <w:r>
              <w:t xml:space="preserve">It is the committee's opinion that this bill does not expressly create a criminal offense, increase the punishment for an existing criminal offense or category of offenses, or change the eligibility of a person </w:t>
            </w:r>
            <w:r>
              <w:t>for community supervision, parole, or mandatory supervision.</w:t>
            </w:r>
          </w:p>
          <w:p w:rsidR="0017725B" w:rsidRPr="0017725B" w:rsidRDefault="00DC1E68" w:rsidP="009B531E">
            <w:pPr>
              <w:rPr>
                <w:b/>
                <w:u w:val="single"/>
              </w:rPr>
            </w:pPr>
          </w:p>
        </w:tc>
      </w:tr>
      <w:tr w:rsidR="000D3422" w:rsidTr="00345119">
        <w:tc>
          <w:tcPr>
            <w:tcW w:w="9576" w:type="dxa"/>
          </w:tcPr>
          <w:p w:rsidR="008423E4" w:rsidRPr="00A8133F" w:rsidRDefault="00DC1E68" w:rsidP="009B531E">
            <w:pPr>
              <w:rPr>
                <w:b/>
              </w:rPr>
            </w:pPr>
            <w:r w:rsidRPr="009C1E9A">
              <w:rPr>
                <w:b/>
                <w:u w:val="single"/>
              </w:rPr>
              <w:t>RULEMAKING AUTHORITY</w:t>
            </w:r>
            <w:r>
              <w:rPr>
                <w:b/>
              </w:rPr>
              <w:t xml:space="preserve"> </w:t>
            </w:r>
          </w:p>
          <w:p w:rsidR="008423E4" w:rsidRDefault="00DC1E68" w:rsidP="009B531E"/>
          <w:p w:rsidR="00EE53C5" w:rsidRDefault="00DC1E68" w:rsidP="009B531E">
            <w:pPr>
              <w:pStyle w:val="Header"/>
              <w:tabs>
                <w:tab w:val="clear" w:pos="4320"/>
                <w:tab w:val="clear" w:pos="8640"/>
              </w:tabs>
              <w:jc w:val="both"/>
            </w:pPr>
            <w:r>
              <w:t>It is the committee's opinion that this bill does not expressly grant any additional rulemaking authority to a state officer, department, agency, or institution.</w:t>
            </w:r>
          </w:p>
          <w:p w:rsidR="008423E4" w:rsidRPr="00E21FDC" w:rsidRDefault="00DC1E68" w:rsidP="009B531E">
            <w:pPr>
              <w:rPr>
                <w:b/>
              </w:rPr>
            </w:pPr>
          </w:p>
        </w:tc>
      </w:tr>
      <w:tr w:rsidR="000D3422" w:rsidTr="00345119">
        <w:tc>
          <w:tcPr>
            <w:tcW w:w="9576" w:type="dxa"/>
          </w:tcPr>
          <w:p w:rsidR="008423E4" w:rsidRPr="00A8133F" w:rsidRDefault="00DC1E68" w:rsidP="009B531E">
            <w:pPr>
              <w:rPr>
                <w:b/>
              </w:rPr>
            </w:pPr>
            <w:r w:rsidRPr="009C1E9A">
              <w:rPr>
                <w:b/>
                <w:u w:val="single"/>
              </w:rPr>
              <w:t>ANALYSIS</w:t>
            </w:r>
            <w:r>
              <w:rPr>
                <w:b/>
              </w:rPr>
              <w:t xml:space="preserve"> </w:t>
            </w:r>
          </w:p>
          <w:p w:rsidR="008423E4" w:rsidRDefault="00DC1E68" w:rsidP="009B531E"/>
          <w:p w:rsidR="00EE53C5" w:rsidRDefault="00DC1E68" w:rsidP="009B531E">
            <w:pPr>
              <w:pStyle w:val="Header"/>
              <w:jc w:val="both"/>
            </w:pPr>
            <w:r w:rsidRPr="00C61BBF">
              <w:t>S.B. 1082</w:t>
            </w:r>
            <w:r>
              <w:t xml:space="preserve"> requires the legislature to establish a joint interim committee to continue to study the feasibility and desirability of creating and maintaining a coastal barrier system in Texas that includes a series of gates and barriers to prevent</w:t>
            </w:r>
            <w:r>
              <w:t xml:space="preserve"> storm surge damage to gulf beaches or coastal ports, industry, or property. The bill provides for the composition of the committee and requires the lieutenant governor and the speaker of the house of representatives to jointly designate a chair or, altern</w:t>
            </w:r>
            <w:r>
              <w:t>atively, designate two co-chairs from among the committee membership. The bill authorizes the committee to adopt rules necessary to carry out the committee's duties. The bill requires the committee, not later than December 1, 2020, to report to the governo</w:t>
            </w:r>
            <w:r>
              <w:t>r and the legislature the findings of the study and any recommendations developed by the committee. The committee is abolished and the bill's provisions expire January 11, 2021.</w:t>
            </w:r>
          </w:p>
          <w:p w:rsidR="008423E4" w:rsidRPr="00835628" w:rsidRDefault="00DC1E68" w:rsidP="009B531E">
            <w:pPr>
              <w:pStyle w:val="Header"/>
              <w:tabs>
                <w:tab w:val="clear" w:pos="4320"/>
                <w:tab w:val="clear" w:pos="8640"/>
              </w:tabs>
              <w:jc w:val="both"/>
              <w:rPr>
                <w:b/>
              </w:rPr>
            </w:pPr>
          </w:p>
        </w:tc>
      </w:tr>
      <w:tr w:rsidR="000D3422" w:rsidTr="00345119">
        <w:tc>
          <w:tcPr>
            <w:tcW w:w="9576" w:type="dxa"/>
          </w:tcPr>
          <w:p w:rsidR="008423E4" w:rsidRPr="00A8133F" w:rsidRDefault="00DC1E68" w:rsidP="009B531E">
            <w:pPr>
              <w:rPr>
                <w:b/>
              </w:rPr>
            </w:pPr>
            <w:r w:rsidRPr="009C1E9A">
              <w:rPr>
                <w:b/>
                <w:u w:val="single"/>
              </w:rPr>
              <w:t>EFFECTIVE DATE</w:t>
            </w:r>
            <w:r>
              <w:rPr>
                <w:b/>
              </w:rPr>
              <w:t xml:space="preserve"> </w:t>
            </w:r>
          </w:p>
          <w:p w:rsidR="008423E4" w:rsidRDefault="00DC1E68" w:rsidP="009B531E"/>
          <w:p w:rsidR="008423E4" w:rsidRPr="003624F2" w:rsidRDefault="00DC1E68" w:rsidP="009B531E">
            <w:pPr>
              <w:pStyle w:val="Header"/>
              <w:tabs>
                <w:tab w:val="clear" w:pos="4320"/>
                <w:tab w:val="clear" w:pos="8640"/>
              </w:tabs>
              <w:jc w:val="both"/>
            </w:pPr>
            <w:r>
              <w:t>June 1, 2019, or, if the bill does not receive the necessar</w:t>
            </w:r>
            <w:r>
              <w:t>y vote, September 1, 2019.</w:t>
            </w:r>
          </w:p>
          <w:p w:rsidR="008423E4" w:rsidRPr="00233FDB" w:rsidRDefault="00DC1E68" w:rsidP="009B531E">
            <w:pPr>
              <w:rPr>
                <w:b/>
              </w:rPr>
            </w:pPr>
          </w:p>
        </w:tc>
      </w:tr>
    </w:tbl>
    <w:p w:rsidR="008423E4" w:rsidRPr="00BE0E75" w:rsidRDefault="00DC1E68" w:rsidP="008423E4">
      <w:pPr>
        <w:spacing w:line="480" w:lineRule="auto"/>
        <w:jc w:val="both"/>
        <w:rPr>
          <w:rFonts w:ascii="Arial" w:hAnsi="Arial"/>
          <w:sz w:val="16"/>
          <w:szCs w:val="16"/>
        </w:rPr>
      </w:pPr>
    </w:p>
    <w:p w:rsidR="004108C3" w:rsidRPr="008423E4" w:rsidRDefault="00DC1E68" w:rsidP="008423E4"/>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C1E68">
      <w:r>
        <w:separator/>
      </w:r>
    </w:p>
  </w:endnote>
  <w:endnote w:type="continuationSeparator" w:id="0">
    <w:p w:rsidR="00000000" w:rsidRDefault="00DC1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DC1E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4" w:type="pct"/>
      <w:tblCellMar>
        <w:left w:w="0" w:type="dxa"/>
        <w:right w:w="0" w:type="dxa"/>
      </w:tblCellMar>
      <w:tblLook w:val="01E0" w:firstRow="1" w:lastRow="1" w:firstColumn="1" w:lastColumn="1" w:noHBand="0" w:noVBand="0"/>
    </w:tblPr>
    <w:tblGrid>
      <w:gridCol w:w="6"/>
      <w:gridCol w:w="4569"/>
      <w:gridCol w:w="4680"/>
    </w:tblGrid>
    <w:tr w:rsidR="000D3422" w:rsidTr="009C1E9A">
      <w:trPr>
        <w:cantSplit/>
      </w:trPr>
      <w:tc>
        <w:tcPr>
          <w:tcW w:w="0" w:type="pct"/>
        </w:tcPr>
        <w:p w:rsidR="00137D90" w:rsidRDefault="00DC1E68" w:rsidP="009C1E9A">
          <w:pPr>
            <w:pStyle w:val="Footer"/>
            <w:tabs>
              <w:tab w:val="clear" w:pos="8640"/>
              <w:tab w:val="right" w:pos="9360"/>
            </w:tabs>
          </w:pPr>
        </w:p>
      </w:tc>
      <w:tc>
        <w:tcPr>
          <w:tcW w:w="2395" w:type="pct"/>
        </w:tcPr>
        <w:p w:rsidR="00137D90" w:rsidRDefault="00DC1E68" w:rsidP="009C1E9A">
          <w:pPr>
            <w:pStyle w:val="Footer"/>
            <w:tabs>
              <w:tab w:val="clear" w:pos="8640"/>
              <w:tab w:val="right" w:pos="9360"/>
            </w:tabs>
          </w:pPr>
        </w:p>
        <w:p w:rsidR="001A4310" w:rsidRDefault="00DC1E68" w:rsidP="009C1E9A">
          <w:pPr>
            <w:pStyle w:val="Footer"/>
            <w:tabs>
              <w:tab w:val="clear" w:pos="8640"/>
              <w:tab w:val="right" w:pos="9360"/>
            </w:tabs>
          </w:pPr>
        </w:p>
        <w:p w:rsidR="00137D90" w:rsidRDefault="00DC1E68" w:rsidP="009C1E9A">
          <w:pPr>
            <w:pStyle w:val="Footer"/>
            <w:tabs>
              <w:tab w:val="clear" w:pos="8640"/>
              <w:tab w:val="right" w:pos="9360"/>
            </w:tabs>
          </w:pPr>
        </w:p>
      </w:tc>
      <w:tc>
        <w:tcPr>
          <w:tcW w:w="2453" w:type="pct"/>
        </w:tcPr>
        <w:p w:rsidR="00137D90" w:rsidRDefault="00DC1E68" w:rsidP="009C1E9A">
          <w:pPr>
            <w:pStyle w:val="Footer"/>
            <w:tabs>
              <w:tab w:val="clear" w:pos="8640"/>
              <w:tab w:val="right" w:pos="9360"/>
            </w:tabs>
            <w:jc w:val="right"/>
          </w:pPr>
        </w:p>
      </w:tc>
    </w:tr>
    <w:tr w:rsidR="000D3422" w:rsidTr="009C1E9A">
      <w:trPr>
        <w:cantSplit/>
      </w:trPr>
      <w:tc>
        <w:tcPr>
          <w:tcW w:w="0" w:type="pct"/>
        </w:tcPr>
        <w:p w:rsidR="00EC379B" w:rsidRDefault="00DC1E68" w:rsidP="009C1E9A">
          <w:pPr>
            <w:pStyle w:val="Footer"/>
            <w:tabs>
              <w:tab w:val="clear" w:pos="8640"/>
              <w:tab w:val="right" w:pos="9360"/>
            </w:tabs>
          </w:pPr>
        </w:p>
      </w:tc>
      <w:tc>
        <w:tcPr>
          <w:tcW w:w="2395" w:type="pct"/>
        </w:tcPr>
        <w:p w:rsidR="00EC379B" w:rsidRPr="009C1E9A" w:rsidRDefault="00DC1E68" w:rsidP="009C1E9A">
          <w:pPr>
            <w:pStyle w:val="Footer"/>
            <w:tabs>
              <w:tab w:val="clear" w:pos="8640"/>
              <w:tab w:val="right" w:pos="9360"/>
            </w:tabs>
            <w:rPr>
              <w:rFonts w:ascii="Shruti" w:hAnsi="Shruti"/>
              <w:sz w:val="22"/>
            </w:rPr>
          </w:pPr>
          <w:r>
            <w:rPr>
              <w:rFonts w:ascii="Shruti" w:hAnsi="Shruti"/>
              <w:sz w:val="22"/>
            </w:rPr>
            <w:t>86R 33447</w:t>
          </w:r>
        </w:p>
      </w:tc>
      <w:tc>
        <w:tcPr>
          <w:tcW w:w="2453" w:type="pct"/>
        </w:tcPr>
        <w:p w:rsidR="00EC379B" w:rsidRDefault="00DC1E68" w:rsidP="009C1E9A">
          <w:pPr>
            <w:pStyle w:val="Footer"/>
            <w:tabs>
              <w:tab w:val="clear" w:pos="8640"/>
              <w:tab w:val="right" w:pos="9360"/>
            </w:tabs>
            <w:jc w:val="right"/>
          </w:pPr>
          <w:r>
            <w:fldChar w:fldCharType="begin"/>
          </w:r>
          <w:r>
            <w:instrText xml:space="preserve"> DOCPROPERTY  OTID  \* MERGEFORMAT </w:instrText>
          </w:r>
          <w:r>
            <w:fldChar w:fldCharType="separate"/>
          </w:r>
          <w:r>
            <w:t>19.130.603</w:t>
          </w:r>
          <w:r>
            <w:fldChar w:fldCharType="end"/>
          </w:r>
        </w:p>
      </w:tc>
    </w:tr>
    <w:tr w:rsidR="000D3422" w:rsidTr="009C1E9A">
      <w:trPr>
        <w:cantSplit/>
      </w:trPr>
      <w:tc>
        <w:tcPr>
          <w:tcW w:w="0" w:type="pct"/>
        </w:tcPr>
        <w:p w:rsidR="00EC379B" w:rsidRDefault="00DC1E68" w:rsidP="009C1E9A">
          <w:pPr>
            <w:pStyle w:val="Footer"/>
            <w:tabs>
              <w:tab w:val="clear" w:pos="4320"/>
              <w:tab w:val="clear" w:pos="8640"/>
              <w:tab w:val="left" w:pos="2865"/>
            </w:tabs>
          </w:pPr>
        </w:p>
      </w:tc>
      <w:tc>
        <w:tcPr>
          <w:tcW w:w="2395" w:type="pct"/>
        </w:tcPr>
        <w:p w:rsidR="00EC379B" w:rsidRPr="009C1E9A" w:rsidRDefault="00DC1E68" w:rsidP="009C1E9A">
          <w:pPr>
            <w:pStyle w:val="Footer"/>
            <w:tabs>
              <w:tab w:val="clear" w:pos="4320"/>
              <w:tab w:val="clear" w:pos="8640"/>
              <w:tab w:val="left" w:pos="2865"/>
            </w:tabs>
            <w:rPr>
              <w:rFonts w:ascii="Shruti" w:hAnsi="Shruti"/>
              <w:sz w:val="22"/>
            </w:rPr>
          </w:pPr>
        </w:p>
      </w:tc>
      <w:tc>
        <w:tcPr>
          <w:tcW w:w="2453" w:type="pct"/>
        </w:tcPr>
        <w:p w:rsidR="00EC379B" w:rsidRDefault="00DC1E68" w:rsidP="006D504F">
          <w:pPr>
            <w:pStyle w:val="Footer"/>
            <w:rPr>
              <w:rStyle w:val="PageNumber"/>
            </w:rPr>
          </w:pPr>
        </w:p>
        <w:p w:rsidR="00EC379B" w:rsidRDefault="00DC1E68" w:rsidP="009C1E9A">
          <w:pPr>
            <w:pStyle w:val="Footer"/>
            <w:tabs>
              <w:tab w:val="clear" w:pos="8640"/>
              <w:tab w:val="right" w:pos="9360"/>
            </w:tabs>
            <w:jc w:val="right"/>
          </w:pPr>
        </w:p>
      </w:tc>
    </w:tr>
    <w:tr w:rsidR="000D3422" w:rsidTr="009C1E9A">
      <w:trPr>
        <w:cantSplit/>
        <w:trHeight w:val="323"/>
      </w:trPr>
      <w:tc>
        <w:tcPr>
          <w:tcW w:w="0" w:type="pct"/>
          <w:gridSpan w:val="3"/>
        </w:tcPr>
        <w:p w:rsidR="00EC379B" w:rsidRDefault="00DC1E68"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C379B" w:rsidRDefault="00DC1E68" w:rsidP="009C1E9A">
          <w:pPr>
            <w:pStyle w:val="Footer"/>
            <w:tabs>
              <w:tab w:val="clear" w:pos="8640"/>
              <w:tab w:val="right" w:pos="9360"/>
            </w:tabs>
            <w:jc w:val="center"/>
          </w:pPr>
        </w:p>
      </w:tc>
    </w:tr>
  </w:tbl>
  <w:p w:rsidR="00EC379B" w:rsidRPr="00FF6F72" w:rsidRDefault="00DC1E68"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DC1E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C1E68">
      <w:r>
        <w:separator/>
      </w:r>
    </w:p>
  </w:footnote>
  <w:footnote w:type="continuationSeparator" w:id="0">
    <w:p w:rsidR="00000000" w:rsidRDefault="00DC1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DC1E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DC1E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DC1E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422"/>
    <w:rsid w:val="000D3422"/>
    <w:rsid w:val="00DC1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EC834AA-0AA8-4088-B205-A9C8F614D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EE53C5"/>
    <w:rPr>
      <w:sz w:val="16"/>
      <w:szCs w:val="16"/>
    </w:rPr>
  </w:style>
  <w:style w:type="paragraph" w:styleId="CommentText">
    <w:name w:val="annotation text"/>
    <w:basedOn w:val="Normal"/>
    <w:link w:val="CommentTextChar"/>
    <w:semiHidden/>
    <w:unhideWhenUsed/>
    <w:rsid w:val="00EE53C5"/>
    <w:rPr>
      <w:sz w:val="20"/>
      <w:szCs w:val="20"/>
    </w:rPr>
  </w:style>
  <w:style w:type="character" w:customStyle="1" w:styleId="CommentTextChar">
    <w:name w:val="Comment Text Char"/>
    <w:basedOn w:val="DefaultParagraphFont"/>
    <w:link w:val="CommentText"/>
    <w:semiHidden/>
    <w:rsid w:val="00EE53C5"/>
  </w:style>
  <w:style w:type="paragraph" w:styleId="CommentSubject">
    <w:name w:val="annotation subject"/>
    <w:basedOn w:val="CommentText"/>
    <w:next w:val="CommentText"/>
    <w:link w:val="CommentSubjectChar"/>
    <w:semiHidden/>
    <w:unhideWhenUsed/>
    <w:rsid w:val="00EE53C5"/>
    <w:rPr>
      <w:b/>
      <w:bCs/>
    </w:rPr>
  </w:style>
  <w:style w:type="character" w:customStyle="1" w:styleId="CommentSubjectChar">
    <w:name w:val="Comment Subject Char"/>
    <w:basedOn w:val="CommentTextChar"/>
    <w:link w:val="CommentSubject"/>
    <w:semiHidden/>
    <w:rsid w:val="00EE53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1726</Characters>
  <Application>Microsoft Office Word</Application>
  <DocSecurity>4</DocSecurity>
  <Lines>48</Lines>
  <Paragraphs>15</Paragraphs>
  <ScaleCrop>false</ScaleCrop>
  <HeadingPairs>
    <vt:vector size="2" baseType="variant">
      <vt:variant>
        <vt:lpstr>Title</vt:lpstr>
      </vt:variant>
      <vt:variant>
        <vt:i4>1</vt:i4>
      </vt:variant>
    </vt:vector>
  </HeadingPairs>
  <TitlesOfParts>
    <vt:vector size="1" baseType="lpstr">
      <vt:lpstr>BA - HB03024 (Committee Report (Unamended))</vt:lpstr>
    </vt:vector>
  </TitlesOfParts>
  <Company>State of Texas</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86R 33447</dc:subject>
  <dc:creator>State of Texas</dc:creator>
  <dc:description>SB 1082 by Taylor-(H)House Administration</dc:description>
  <cp:lastModifiedBy>Erin Conway</cp:lastModifiedBy>
  <cp:revision>2</cp:revision>
  <cp:lastPrinted>2003-11-26T17:21:00Z</cp:lastPrinted>
  <dcterms:created xsi:type="dcterms:W3CDTF">2019-05-13T18:17:00Z</dcterms:created>
  <dcterms:modified xsi:type="dcterms:W3CDTF">2019-05-13T18:17:00Z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19.130.603</vt:lpwstr>
  </property>
</Properties>
</file>