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0D8" w:rsidRDefault="006B00D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79B70C835CB4923B8F6D9A45D2CD1F2"/>
          </w:placeholder>
        </w:sdtPr>
        <w:sdtContent>
          <w:r w:rsidRPr="005C2A78">
            <w:rPr>
              <w:rFonts w:cs="Times New Roman"/>
              <w:b/>
              <w:szCs w:val="24"/>
              <w:u w:val="single"/>
            </w:rPr>
            <w:t>BILL ANALYSIS</w:t>
          </w:r>
        </w:sdtContent>
      </w:sdt>
    </w:p>
    <w:p w:rsidR="006B00D8" w:rsidRPr="00585C31" w:rsidRDefault="006B00D8" w:rsidP="000F1DF9">
      <w:pPr>
        <w:spacing w:after="0" w:line="240" w:lineRule="auto"/>
        <w:rPr>
          <w:rFonts w:cs="Times New Roman"/>
          <w:szCs w:val="24"/>
        </w:rPr>
      </w:pPr>
    </w:p>
    <w:p w:rsidR="006B00D8" w:rsidRPr="00585C31" w:rsidRDefault="006B00D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00D8" w:rsidTr="000F1DF9">
        <w:tc>
          <w:tcPr>
            <w:tcW w:w="2718" w:type="dxa"/>
          </w:tcPr>
          <w:p w:rsidR="006B00D8" w:rsidRPr="005C2A78" w:rsidRDefault="006B00D8" w:rsidP="006D756B">
            <w:pPr>
              <w:rPr>
                <w:rFonts w:cs="Times New Roman"/>
                <w:szCs w:val="24"/>
              </w:rPr>
            </w:pPr>
            <w:sdt>
              <w:sdtPr>
                <w:rPr>
                  <w:rFonts w:cs="Times New Roman"/>
                  <w:szCs w:val="24"/>
                </w:rPr>
                <w:alias w:val="Agency Title"/>
                <w:tag w:val="AgencyTitleContentControl"/>
                <w:id w:val="1920747753"/>
                <w:lock w:val="sdtContentLocked"/>
                <w:placeholder>
                  <w:docPart w:val="F52030A55C2B41B7A10676AB299E9570"/>
                </w:placeholder>
              </w:sdtPr>
              <w:sdtEndPr>
                <w:rPr>
                  <w:rFonts w:cstheme="minorBidi"/>
                  <w:szCs w:val="22"/>
                </w:rPr>
              </w:sdtEndPr>
              <w:sdtContent>
                <w:r>
                  <w:rPr>
                    <w:rFonts w:cs="Times New Roman"/>
                    <w:szCs w:val="24"/>
                  </w:rPr>
                  <w:t>Senate Research Center</w:t>
                </w:r>
              </w:sdtContent>
            </w:sdt>
          </w:p>
        </w:tc>
        <w:tc>
          <w:tcPr>
            <w:tcW w:w="6858" w:type="dxa"/>
          </w:tcPr>
          <w:p w:rsidR="006B00D8" w:rsidRPr="00FF6471" w:rsidRDefault="006B00D8" w:rsidP="000F1DF9">
            <w:pPr>
              <w:jc w:val="right"/>
              <w:rPr>
                <w:rFonts w:cs="Times New Roman"/>
                <w:szCs w:val="24"/>
              </w:rPr>
            </w:pPr>
            <w:sdt>
              <w:sdtPr>
                <w:rPr>
                  <w:rFonts w:cs="Times New Roman"/>
                  <w:szCs w:val="24"/>
                </w:rPr>
                <w:alias w:val="Bill Number"/>
                <w:tag w:val="BillNumberOne"/>
                <w:id w:val="-410784069"/>
                <w:lock w:val="sdtContentLocked"/>
                <w:placeholder>
                  <w:docPart w:val="F8748DC63BB24E1DB1E9502FF5C4F220"/>
                </w:placeholder>
              </w:sdtPr>
              <w:sdtContent>
                <w:r>
                  <w:rPr>
                    <w:rFonts w:cs="Times New Roman"/>
                    <w:szCs w:val="24"/>
                  </w:rPr>
                  <w:t>S.B. 1090</w:t>
                </w:r>
              </w:sdtContent>
            </w:sdt>
          </w:p>
        </w:tc>
      </w:tr>
      <w:tr w:rsidR="006B00D8" w:rsidTr="000F1DF9">
        <w:sdt>
          <w:sdtPr>
            <w:rPr>
              <w:rFonts w:cs="Times New Roman"/>
              <w:szCs w:val="24"/>
            </w:rPr>
            <w:alias w:val="TLCNumber"/>
            <w:tag w:val="TLCNumber"/>
            <w:id w:val="-542600604"/>
            <w:lock w:val="sdtLocked"/>
            <w:placeholder>
              <w:docPart w:val="350578E66BB04DD99A0C789E76AFF69A"/>
            </w:placeholder>
          </w:sdtPr>
          <w:sdtContent>
            <w:tc>
              <w:tcPr>
                <w:tcW w:w="2718" w:type="dxa"/>
              </w:tcPr>
              <w:p w:rsidR="006B00D8" w:rsidRPr="000F1DF9" w:rsidRDefault="006B00D8" w:rsidP="00C65088">
                <w:pPr>
                  <w:rPr>
                    <w:rFonts w:cs="Times New Roman"/>
                    <w:szCs w:val="24"/>
                  </w:rPr>
                </w:pPr>
                <w:r>
                  <w:rPr>
                    <w:rFonts w:cs="Times New Roman"/>
                    <w:szCs w:val="24"/>
                  </w:rPr>
                  <w:t>86R10093 ATP-D</w:t>
                </w:r>
              </w:p>
            </w:tc>
          </w:sdtContent>
        </w:sdt>
        <w:tc>
          <w:tcPr>
            <w:tcW w:w="6858" w:type="dxa"/>
          </w:tcPr>
          <w:p w:rsidR="006B00D8" w:rsidRPr="005C2A78" w:rsidRDefault="006B00D8" w:rsidP="006D756B">
            <w:pPr>
              <w:jc w:val="right"/>
              <w:rPr>
                <w:rFonts w:cs="Times New Roman"/>
                <w:szCs w:val="24"/>
              </w:rPr>
            </w:pPr>
            <w:sdt>
              <w:sdtPr>
                <w:rPr>
                  <w:rFonts w:cs="Times New Roman"/>
                  <w:szCs w:val="24"/>
                </w:rPr>
                <w:alias w:val="Author Label"/>
                <w:tag w:val="By"/>
                <w:id w:val="72399597"/>
                <w:lock w:val="sdtLocked"/>
                <w:placeholder>
                  <w:docPart w:val="1BBFB6C2589040289187C951439D6D2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E4B35D61A4A4431A48DC7EA6AA8B0D3"/>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CBDD9EE47CA14C94BC885CD8942F2596"/>
                </w:placeholder>
                <w:showingPlcHdr/>
              </w:sdtPr>
              <w:sdtContent/>
            </w:sdt>
          </w:p>
        </w:tc>
      </w:tr>
      <w:tr w:rsidR="006B00D8" w:rsidTr="000F1DF9">
        <w:tc>
          <w:tcPr>
            <w:tcW w:w="2718" w:type="dxa"/>
          </w:tcPr>
          <w:p w:rsidR="006B00D8" w:rsidRPr="00BC7495" w:rsidRDefault="006B00D8" w:rsidP="000F1DF9">
            <w:pPr>
              <w:rPr>
                <w:rFonts w:cs="Times New Roman"/>
                <w:szCs w:val="24"/>
              </w:rPr>
            </w:pPr>
          </w:p>
        </w:tc>
        <w:sdt>
          <w:sdtPr>
            <w:rPr>
              <w:rFonts w:cs="Times New Roman"/>
              <w:szCs w:val="24"/>
            </w:rPr>
            <w:alias w:val="Committee"/>
            <w:tag w:val="Committee"/>
            <w:id w:val="1914272295"/>
            <w:lock w:val="sdtContentLocked"/>
            <w:placeholder>
              <w:docPart w:val="398F939C347D4ED788F36F068ED25243"/>
            </w:placeholder>
          </w:sdtPr>
          <w:sdtContent>
            <w:tc>
              <w:tcPr>
                <w:tcW w:w="6858" w:type="dxa"/>
              </w:tcPr>
              <w:p w:rsidR="006B00D8" w:rsidRPr="00FF6471" w:rsidRDefault="006B00D8" w:rsidP="000F1DF9">
                <w:pPr>
                  <w:jc w:val="right"/>
                  <w:rPr>
                    <w:rFonts w:cs="Times New Roman"/>
                    <w:szCs w:val="24"/>
                  </w:rPr>
                </w:pPr>
                <w:r>
                  <w:rPr>
                    <w:rFonts w:cs="Times New Roman"/>
                    <w:szCs w:val="24"/>
                  </w:rPr>
                  <w:t>Property Tax</w:t>
                </w:r>
              </w:p>
            </w:tc>
          </w:sdtContent>
        </w:sdt>
      </w:tr>
      <w:tr w:rsidR="006B00D8" w:rsidTr="000F1DF9">
        <w:tc>
          <w:tcPr>
            <w:tcW w:w="2718" w:type="dxa"/>
          </w:tcPr>
          <w:p w:rsidR="006B00D8" w:rsidRPr="00BC7495" w:rsidRDefault="006B00D8" w:rsidP="000F1DF9">
            <w:pPr>
              <w:rPr>
                <w:rFonts w:cs="Times New Roman"/>
                <w:szCs w:val="24"/>
              </w:rPr>
            </w:pPr>
          </w:p>
        </w:tc>
        <w:sdt>
          <w:sdtPr>
            <w:rPr>
              <w:rFonts w:cs="Times New Roman"/>
              <w:szCs w:val="24"/>
            </w:rPr>
            <w:alias w:val="Date"/>
            <w:tag w:val="DateContentControl"/>
            <w:id w:val="1178081906"/>
            <w:lock w:val="sdtLocked"/>
            <w:placeholder>
              <w:docPart w:val="E744BC4C0B2147C69BB9BF261D29F467"/>
            </w:placeholder>
            <w:date w:fullDate="2019-04-15T00:00:00Z">
              <w:dateFormat w:val="M/d/yyyy"/>
              <w:lid w:val="en-US"/>
              <w:storeMappedDataAs w:val="dateTime"/>
              <w:calendar w:val="gregorian"/>
            </w:date>
          </w:sdtPr>
          <w:sdtContent>
            <w:tc>
              <w:tcPr>
                <w:tcW w:w="6858" w:type="dxa"/>
              </w:tcPr>
              <w:p w:rsidR="006B00D8" w:rsidRPr="00FF6471" w:rsidRDefault="006B00D8" w:rsidP="000F1DF9">
                <w:pPr>
                  <w:jc w:val="right"/>
                  <w:rPr>
                    <w:rFonts w:cs="Times New Roman"/>
                    <w:szCs w:val="24"/>
                  </w:rPr>
                </w:pPr>
                <w:r>
                  <w:rPr>
                    <w:rFonts w:cs="Times New Roman"/>
                    <w:szCs w:val="24"/>
                  </w:rPr>
                  <w:t>4/15/2019</w:t>
                </w:r>
              </w:p>
            </w:tc>
          </w:sdtContent>
        </w:sdt>
      </w:tr>
      <w:tr w:rsidR="006B00D8" w:rsidTr="000F1DF9">
        <w:tc>
          <w:tcPr>
            <w:tcW w:w="2718" w:type="dxa"/>
          </w:tcPr>
          <w:p w:rsidR="006B00D8" w:rsidRPr="00BC7495" w:rsidRDefault="006B00D8" w:rsidP="000F1DF9">
            <w:pPr>
              <w:rPr>
                <w:rFonts w:cs="Times New Roman"/>
                <w:szCs w:val="24"/>
              </w:rPr>
            </w:pPr>
          </w:p>
        </w:tc>
        <w:sdt>
          <w:sdtPr>
            <w:rPr>
              <w:rFonts w:cs="Times New Roman"/>
              <w:szCs w:val="24"/>
            </w:rPr>
            <w:alias w:val="BA Version"/>
            <w:tag w:val="BAVersion"/>
            <w:id w:val="-1685590809"/>
            <w:lock w:val="sdtContentLocked"/>
            <w:placeholder>
              <w:docPart w:val="1E96EFAA9A4443C695FBA8856459E8E9"/>
            </w:placeholder>
          </w:sdtPr>
          <w:sdtContent>
            <w:tc>
              <w:tcPr>
                <w:tcW w:w="6858" w:type="dxa"/>
              </w:tcPr>
              <w:p w:rsidR="006B00D8" w:rsidRPr="00FF6471" w:rsidRDefault="006B00D8" w:rsidP="000F1DF9">
                <w:pPr>
                  <w:jc w:val="right"/>
                  <w:rPr>
                    <w:rFonts w:cs="Times New Roman"/>
                    <w:szCs w:val="24"/>
                  </w:rPr>
                </w:pPr>
                <w:r>
                  <w:rPr>
                    <w:rFonts w:cs="Times New Roman"/>
                    <w:szCs w:val="24"/>
                  </w:rPr>
                  <w:t>As Filed</w:t>
                </w:r>
              </w:p>
            </w:tc>
          </w:sdtContent>
        </w:sdt>
      </w:tr>
    </w:tbl>
    <w:p w:rsidR="006B00D8" w:rsidRPr="00FF6471" w:rsidRDefault="006B00D8" w:rsidP="000F1DF9">
      <w:pPr>
        <w:spacing w:after="0" w:line="240" w:lineRule="auto"/>
        <w:rPr>
          <w:rFonts w:cs="Times New Roman"/>
          <w:szCs w:val="24"/>
        </w:rPr>
      </w:pPr>
    </w:p>
    <w:p w:rsidR="006B00D8" w:rsidRPr="00FF6471" w:rsidRDefault="006B00D8" w:rsidP="000F1DF9">
      <w:pPr>
        <w:spacing w:after="0" w:line="240" w:lineRule="auto"/>
        <w:rPr>
          <w:rFonts w:cs="Times New Roman"/>
          <w:szCs w:val="24"/>
        </w:rPr>
      </w:pPr>
    </w:p>
    <w:p w:rsidR="006B00D8" w:rsidRPr="00FF6471" w:rsidRDefault="006B00D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CD2203B0B004831AAB75129A3277E1B"/>
        </w:placeholder>
      </w:sdtPr>
      <w:sdtContent>
        <w:p w:rsidR="006B00D8" w:rsidRDefault="006B00D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6E895E1B289404B815E66F0D48CA79C"/>
        </w:placeholder>
      </w:sdtPr>
      <w:sdtEndPr>
        <w:rPr>
          <w:rFonts w:cs="Times New Roman"/>
          <w:szCs w:val="24"/>
        </w:rPr>
      </w:sdtEndPr>
      <w:sdtContent>
        <w:p w:rsidR="006B00D8" w:rsidRDefault="006B00D8" w:rsidP="006B00D8">
          <w:pPr>
            <w:pStyle w:val="NormalWeb"/>
            <w:spacing w:before="0" w:beforeAutospacing="0" w:after="0" w:afterAutospacing="0"/>
            <w:jc w:val="both"/>
            <w:divId w:val="1715302033"/>
            <w:rPr>
              <w:rFonts w:eastAsia="Times New Roman" w:cstheme="minorBidi"/>
              <w:bCs/>
              <w:szCs w:val="22"/>
            </w:rPr>
          </w:pPr>
        </w:p>
        <w:p w:rsidR="006B00D8" w:rsidRPr="006854B8" w:rsidRDefault="006B00D8" w:rsidP="006B00D8">
          <w:pPr>
            <w:pStyle w:val="NormalWeb"/>
            <w:spacing w:before="0" w:beforeAutospacing="0" w:after="0" w:afterAutospacing="0"/>
            <w:jc w:val="both"/>
            <w:divId w:val="1715302033"/>
          </w:pPr>
          <w:r w:rsidRPr="006854B8">
            <w:t>Texas has thousands of political subdivisions, including cities, counties, school districts, hospital districts, and junior colleges, that have taxing and debt issuance authority. Bond propositions for cities and counties have had an average passing rate of 85 percent since 2014. This trend has resulted in a local debt principal and interest total of $354.5 billion, a 40 percent increase since 2009, and</w:t>
          </w:r>
          <w:r>
            <w:t xml:space="preserve"> the second highest per capita </w:t>
          </w:r>
          <w:r w:rsidRPr="006854B8">
            <w:t>local debt in the country.</w:t>
          </w:r>
        </w:p>
        <w:p w:rsidR="006B00D8" w:rsidRPr="006854B8" w:rsidRDefault="006B00D8" w:rsidP="006B00D8">
          <w:pPr>
            <w:pStyle w:val="NormalWeb"/>
            <w:spacing w:before="0" w:beforeAutospacing="0" w:after="0" w:afterAutospacing="0"/>
            <w:jc w:val="both"/>
            <w:divId w:val="1715302033"/>
          </w:pPr>
          <w:r w:rsidRPr="006854B8">
            <w:t> </w:t>
          </w:r>
        </w:p>
        <w:p w:rsidR="006B00D8" w:rsidRPr="006854B8" w:rsidRDefault="006B00D8" w:rsidP="006B00D8">
          <w:pPr>
            <w:pStyle w:val="NormalWeb"/>
            <w:spacing w:before="0" w:beforeAutospacing="0" w:after="0" w:afterAutospacing="0"/>
            <w:jc w:val="both"/>
            <w:divId w:val="1715302033"/>
          </w:pPr>
          <w:r w:rsidRPr="006854B8">
            <w:t>Apart from potentially jeopardizing local entities' credit ratings, more local debt means higher property taxes and less affordable housing. This is because property tax rates must generate sufficient revenue to provide payment of debt service on outstanding and projected General Obligations debt.</w:t>
          </w:r>
        </w:p>
        <w:p w:rsidR="006B00D8" w:rsidRPr="006854B8" w:rsidRDefault="006B00D8" w:rsidP="006B00D8">
          <w:pPr>
            <w:pStyle w:val="NormalWeb"/>
            <w:spacing w:before="0" w:beforeAutospacing="0" w:after="0" w:afterAutospacing="0"/>
            <w:jc w:val="both"/>
            <w:divId w:val="1715302033"/>
          </w:pPr>
          <w:r w:rsidRPr="006854B8">
            <w:t> </w:t>
          </w:r>
        </w:p>
        <w:p w:rsidR="006B00D8" w:rsidRDefault="006B00D8" w:rsidP="006B00D8">
          <w:pPr>
            <w:pStyle w:val="NormalWeb"/>
            <w:spacing w:before="0" w:beforeAutospacing="0" w:after="0" w:afterAutospacing="0"/>
            <w:jc w:val="both"/>
            <w:divId w:val="1715302033"/>
          </w:pPr>
          <w:r w:rsidRPr="006854B8">
            <w:t>Because a vote to pass a bond is generally a vote for higher property taxes, and because there is no requirement that voters have a stake in property ownership to participate in a bond election, the threshold for approving this debt should be greater than a simple majority. S.B. 1090 sets the threshold of approving bond propositions that impact ad valorem taxes on property owners to at least a two-thirds majority of voters. This will keep local debt in check and diminish the burden that rising property taxes have on homeowners and businesses.</w:t>
          </w:r>
        </w:p>
        <w:p w:rsidR="006B00D8" w:rsidRPr="006854B8" w:rsidRDefault="006B00D8" w:rsidP="006B00D8">
          <w:pPr>
            <w:pStyle w:val="NormalWeb"/>
            <w:spacing w:before="0" w:beforeAutospacing="0" w:after="0" w:afterAutospacing="0"/>
            <w:jc w:val="both"/>
            <w:divId w:val="1715302033"/>
          </w:pPr>
        </w:p>
      </w:sdtContent>
    </w:sdt>
    <w:p w:rsidR="006B00D8" w:rsidRDefault="006B00D8" w:rsidP="006854B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1090 </w:t>
      </w:r>
      <w:bookmarkStart w:id="1" w:name="AmendsCurrentLaw"/>
      <w:bookmarkEnd w:id="1"/>
      <w:r>
        <w:rPr>
          <w:rFonts w:cs="Times New Roman"/>
          <w:szCs w:val="24"/>
        </w:rPr>
        <w:t>amends current law relating to the vote required to authorize the issuance of certain bonds.</w:t>
      </w:r>
    </w:p>
    <w:p w:rsidR="006B00D8" w:rsidRPr="00EB3180" w:rsidRDefault="006B00D8" w:rsidP="000F1DF9">
      <w:pPr>
        <w:spacing w:after="0" w:line="240" w:lineRule="auto"/>
        <w:jc w:val="both"/>
        <w:rPr>
          <w:rFonts w:eastAsia="Times New Roman" w:cs="Times New Roman"/>
          <w:szCs w:val="24"/>
        </w:rPr>
      </w:pPr>
    </w:p>
    <w:p w:rsidR="006B00D8" w:rsidRPr="005C2A78" w:rsidRDefault="006B00D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CBD00C4C65F48A5A8D61693D38C2E44"/>
          </w:placeholder>
        </w:sdtPr>
        <w:sdtContent>
          <w:r>
            <w:rPr>
              <w:rFonts w:eastAsia="Times New Roman" w:cs="Times New Roman"/>
              <w:b/>
              <w:szCs w:val="24"/>
              <w:u w:val="single"/>
            </w:rPr>
            <w:t>RULEMAKING AUTHORITY</w:t>
          </w:r>
        </w:sdtContent>
      </w:sdt>
    </w:p>
    <w:p w:rsidR="006B00D8" w:rsidRPr="006529C4" w:rsidRDefault="006B00D8" w:rsidP="00774EC7">
      <w:pPr>
        <w:spacing w:after="0" w:line="240" w:lineRule="auto"/>
        <w:jc w:val="both"/>
        <w:rPr>
          <w:rFonts w:cs="Times New Roman"/>
          <w:szCs w:val="24"/>
        </w:rPr>
      </w:pPr>
    </w:p>
    <w:p w:rsidR="006B00D8" w:rsidRPr="006529C4" w:rsidRDefault="006B00D8" w:rsidP="006854B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B00D8" w:rsidRPr="006529C4" w:rsidRDefault="006B00D8" w:rsidP="00774EC7">
      <w:pPr>
        <w:spacing w:after="0" w:line="240" w:lineRule="auto"/>
        <w:jc w:val="both"/>
        <w:rPr>
          <w:rFonts w:cs="Times New Roman"/>
          <w:szCs w:val="24"/>
        </w:rPr>
      </w:pPr>
    </w:p>
    <w:p w:rsidR="006B00D8" w:rsidRPr="005C2A78" w:rsidRDefault="006B00D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85B23E3F68D4212AE990DD2302BF0FA"/>
          </w:placeholder>
        </w:sdtPr>
        <w:sdtContent>
          <w:r>
            <w:rPr>
              <w:rFonts w:eastAsia="Times New Roman" w:cs="Times New Roman"/>
              <w:b/>
              <w:szCs w:val="24"/>
              <w:u w:val="single"/>
            </w:rPr>
            <w:t>SECTION BY SECTION ANALYSIS</w:t>
          </w:r>
        </w:sdtContent>
      </w:sdt>
    </w:p>
    <w:p w:rsidR="006B00D8" w:rsidRPr="005C2A78" w:rsidRDefault="006B00D8" w:rsidP="000F1DF9">
      <w:pPr>
        <w:spacing w:after="0" w:line="240" w:lineRule="auto"/>
        <w:jc w:val="both"/>
        <w:rPr>
          <w:rFonts w:eastAsia="Times New Roman" w:cs="Times New Roman"/>
          <w:szCs w:val="24"/>
        </w:rPr>
      </w:pPr>
    </w:p>
    <w:p w:rsidR="006B00D8" w:rsidRDefault="006B00D8" w:rsidP="006854B8">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the </w:t>
      </w:r>
      <w:r>
        <w:t>heading to Chapter 2, Election Code, to read as follows:</w:t>
      </w:r>
    </w:p>
    <w:p w:rsidR="006B00D8" w:rsidRDefault="006B00D8" w:rsidP="006854B8">
      <w:pPr>
        <w:spacing w:after="0" w:line="240" w:lineRule="auto"/>
        <w:jc w:val="both"/>
      </w:pPr>
    </w:p>
    <w:p w:rsidR="006B00D8" w:rsidRPr="005C2A78" w:rsidRDefault="006B00D8" w:rsidP="006854B8">
      <w:pPr>
        <w:spacing w:after="0" w:line="240" w:lineRule="auto"/>
        <w:jc w:val="center"/>
        <w:rPr>
          <w:rFonts w:eastAsia="Times New Roman" w:cs="Times New Roman"/>
          <w:szCs w:val="24"/>
        </w:rPr>
      </w:pPr>
      <w:r>
        <w:rPr>
          <w:rFonts w:eastAsia="Times New Roman" w:cs="Times New Roman"/>
          <w:szCs w:val="24"/>
        </w:rPr>
        <w:t>CHAPTER 2. VOTE REQUIRED FOR ELECTION</w:t>
      </w:r>
    </w:p>
    <w:p w:rsidR="006B00D8" w:rsidRPr="005C2A78" w:rsidRDefault="006B00D8" w:rsidP="006854B8">
      <w:pPr>
        <w:spacing w:after="0" w:line="240" w:lineRule="auto"/>
        <w:jc w:val="both"/>
        <w:rPr>
          <w:rFonts w:eastAsia="Times New Roman" w:cs="Times New Roman"/>
          <w:szCs w:val="24"/>
        </w:rPr>
      </w:pPr>
    </w:p>
    <w:p w:rsidR="006B00D8" w:rsidRDefault="006B00D8" w:rsidP="006854B8">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Chapter 2, Election Code, by adding Subchapter E, as follows: </w:t>
      </w:r>
    </w:p>
    <w:p w:rsidR="006B00D8" w:rsidRDefault="006B00D8" w:rsidP="006854B8">
      <w:pPr>
        <w:spacing w:after="0" w:line="240" w:lineRule="auto"/>
        <w:jc w:val="both"/>
      </w:pPr>
    </w:p>
    <w:p w:rsidR="006B00D8" w:rsidRDefault="006B00D8" w:rsidP="006854B8">
      <w:pPr>
        <w:spacing w:after="0" w:line="240" w:lineRule="auto"/>
        <w:jc w:val="center"/>
      </w:pPr>
      <w:r>
        <w:t>SUBCHAPTER E. SUPERMAJORITY REQUIREMENT FOR CERTAIN ELECTIONS</w:t>
      </w:r>
    </w:p>
    <w:p w:rsidR="006B00D8" w:rsidRDefault="006B00D8" w:rsidP="006854B8">
      <w:pPr>
        <w:spacing w:after="0" w:line="240" w:lineRule="auto"/>
        <w:jc w:val="center"/>
      </w:pPr>
    </w:p>
    <w:p w:rsidR="006B00D8" w:rsidRPr="005C2A78" w:rsidRDefault="006B00D8" w:rsidP="006854B8">
      <w:pPr>
        <w:spacing w:after="0" w:line="240" w:lineRule="auto"/>
        <w:ind w:left="720"/>
        <w:jc w:val="both"/>
        <w:rPr>
          <w:rFonts w:eastAsia="Times New Roman" w:cs="Times New Roman"/>
          <w:szCs w:val="24"/>
        </w:rPr>
      </w:pPr>
      <w:r>
        <w:rPr>
          <w:rFonts w:eastAsia="Times New Roman" w:cs="Times New Roman"/>
          <w:szCs w:val="24"/>
        </w:rPr>
        <w:t xml:space="preserve">Sec. </w:t>
      </w:r>
      <w:r w:rsidRPr="00EB3180">
        <w:t>2.101. POLITICAL SUBDIVISION BOND ELECTION. Provides that, notwithstanding any other law, an election held by a political subdivision to authorize the issuance of bonds does not authorize the issuance of the bonds unless at least two-thirds of the voters voting in the election vote in favor of authorizing the issuance of bonds.</w:t>
      </w:r>
    </w:p>
    <w:p w:rsidR="006B00D8" w:rsidRPr="005C2A78" w:rsidRDefault="006B00D8" w:rsidP="006854B8">
      <w:pPr>
        <w:spacing w:after="0" w:line="240" w:lineRule="auto"/>
        <w:jc w:val="both"/>
        <w:rPr>
          <w:rFonts w:eastAsia="Times New Roman" w:cs="Times New Roman"/>
          <w:szCs w:val="24"/>
        </w:rPr>
      </w:pPr>
    </w:p>
    <w:p w:rsidR="006B00D8" w:rsidRDefault="006B00D8" w:rsidP="006854B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p>
    <w:p w:rsidR="006B00D8" w:rsidRDefault="006B00D8" w:rsidP="006854B8">
      <w:pPr>
        <w:spacing w:after="0" w:line="240" w:lineRule="auto"/>
        <w:jc w:val="both"/>
        <w:rPr>
          <w:rFonts w:eastAsia="Times New Roman" w:cs="Times New Roman"/>
          <w:szCs w:val="24"/>
        </w:rPr>
      </w:pPr>
    </w:p>
    <w:p w:rsidR="006B00D8" w:rsidRPr="00C8671F" w:rsidRDefault="006B00D8" w:rsidP="006854B8">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6B00D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AD7" w:rsidRDefault="00CB2AD7" w:rsidP="000F1DF9">
      <w:pPr>
        <w:spacing w:after="0" w:line="240" w:lineRule="auto"/>
      </w:pPr>
      <w:r>
        <w:separator/>
      </w:r>
    </w:p>
  </w:endnote>
  <w:endnote w:type="continuationSeparator" w:id="0">
    <w:p w:rsidR="00CB2AD7" w:rsidRDefault="00CB2A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2A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00D8">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B00D8">
                <w:rPr>
                  <w:sz w:val="20"/>
                  <w:szCs w:val="20"/>
                </w:rPr>
                <w:t>S.B. 1090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B00D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2A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00D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00D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AD7" w:rsidRDefault="00CB2AD7" w:rsidP="000F1DF9">
      <w:pPr>
        <w:spacing w:after="0" w:line="240" w:lineRule="auto"/>
      </w:pPr>
      <w:r>
        <w:separator/>
      </w:r>
    </w:p>
  </w:footnote>
  <w:footnote w:type="continuationSeparator" w:id="0">
    <w:p w:rsidR="00CB2AD7" w:rsidRDefault="00CB2AD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00D8"/>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2AD7"/>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5FFFB"/>
  <w15:docId w15:val="{AD1AD6C6-690A-446B-BFA3-C3D8A1A8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B00D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0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F3188" w:rsidP="008F318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79B70C835CB4923B8F6D9A45D2CD1F2"/>
        <w:category>
          <w:name w:val="General"/>
          <w:gallery w:val="placeholder"/>
        </w:category>
        <w:types>
          <w:type w:val="bbPlcHdr"/>
        </w:types>
        <w:behaviors>
          <w:behavior w:val="content"/>
        </w:behaviors>
        <w:guid w:val="{6FDCE3AF-EF25-498F-95FF-4FB1025A4FE5}"/>
      </w:docPartPr>
      <w:docPartBody>
        <w:p w:rsidR="00000000" w:rsidRDefault="00C52125"/>
      </w:docPartBody>
    </w:docPart>
    <w:docPart>
      <w:docPartPr>
        <w:name w:val="F52030A55C2B41B7A10676AB299E9570"/>
        <w:category>
          <w:name w:val="General"/>
          <w:gallery w:val="placeholder"/>
        </w:category>
        <w:types>
          <w:type w:val="bbPlcHdr"/>
        </w:types>
        <w:behaviors>
          <w:behavior w:val="content"/>
        </w:behaviors>
        <w:guid w:val="{2C9E7218-25BC-40B1-909B-26AFCEA93667}"/>
      </w:docPartPr>
      <w:docPartBody>
        <w:p w:rsidR="00000000" w:rsidRDefault="00C52125"/>
      </w:docPartBody>
    </w:docPart>
    <w:docPart>
      <w:docPartPr>
        <w:name w:val="F8748DC63BB24E1DB1E9502FF5C4F220"/>
        <w:category>
          <w:name w:val="General"/>
          <w:gallery w:val="placeholder"/>
        </w:category>
        <w:types>
          <w:type w:val="bbPlcHdr"/>
        </w:types>
        <w:behaviors>
          <w:behavior w:val="content"/>
        </w:behaviors>
        <w:guid w:val="{D648AE9A-C68E-4BE3-8F78-A25075283E5E}"/>
      </w:docPartPr>
      <w:docPartBody>
        <w:p w:rsidR="00000000" w:rsidRDefault="00C52125"/>
      </w:docPartBody>
    </w:docPart>
    <w:docPart>
      <w:docPartPr>
        <w:name w:val="350578E66BB04DD99A0C789E76AFF69A"/>
        <w:category>
          <w:name w:val="General"/>
          <w:gallery w:val="placeholder"/>
        </w:category>
        <w:types>
          <w:type w:val="bbPlcHdr"/>
        </w:types>
        <w:behaviors>
          <w:behavior w:val="content"/>
        </w:behaviors>
        <w:guid w:val="{9C9199EA-F05C-4877-94E1-B21DCA4F0A40}"/>
      </w:docPartPr>
      <w:docPartBody>
        <w:p w:rsidR="00000000" w:rsidRDefault="00C52125"/>
      </w:docPartBody>
    </w:docPart>
    <w:docPart>
      <w:docPartPr>
        <w:name w:val="1BBFB6C2589040289187C951439D6D2A"/>
        <w:category>
          <w:name w:val="General"/>
          <w:gallery w:val="placeholder"/>
        </w:category>
        <w:types>
          <w:type w:val="bbPlcHdr"/>
        </w:types>
        <w:behaviors>
          <w:behavior w:val="content"/>
        </w:behaviors>
        <w:guid w:val="{4DDBC7CC-E6B5-48FC-9AC4-3A667A503758}"/>
      </w:docPartPr>
      <w:docPartBody>
        <w:p w:rsidR="00000000" w:rsidRDefault="00C52125"/>
      </w:docPartBody>
    </w:docPart>
    <w:docPart>
      <w:docPartPr>
        <w:name w:val="1E4B35D61A4A4431A48DC7EA6AA8B0D3"/>
        <w:category>
          <w:name w:val="General"/>
          <w:gallery w:val="placeholder"/>
        </w:category>
        <w:types>
          <w:type w:val="bbPlcHdr"/>
        </w:types>
        <w:behaviors>
          <w:behavior w:val="content"/>
        </w:behaviors>
        <w:guid w:val="{AEC5F7B5-DC76-4F6B-AC72-A4A6D976B59B}"/>
      </w:docPartPr>
      <w:docPartBody>
        <w:p w:rsidR="00000000" w:rsidRDefault="00C52125"/>
      </w:docPartBody>
    </w:docPart>
    <w:docPart>
      <w:docPartPr>
        <w:name w:val="CBDD9EE47CA14C94BC885CD8942F2596"/>
        <w:category>
          <w:name w:val="General"/>
          <w:gallery w:val="placeholder"/>
        </w:category>
        <w:types>
          <w:type w:val="bbPlcHdr"/>
        </w:types>
        <w:behaviors>
          <w:behavior w:val="content"/>
        </w:behaviors>
        <w:guid w:val="{D21555CB-37B0-4593-BE68-0BF090FF32C8}"/>
      </w:docPartPr>
      <w:docPartBody>
        <w:p w:rsidR="00000000" w:rsidRDefault="00C52125"/>
      </w:docPartBody>
    </w:docPart>
    <w:docPart>
      <w:docPartPr>
        <w:name w:val="398F939C347D4ED788F36F068ED25243"/>
        <w:category>
          <w:name w:val="General"/>
          <w:gallery w:val="placeholder"/>
        </w:category>
        <w:types>
          <w:type w:val="bbPlcHdr"/>
        </w:types>
        <w:behaviors>
          <w:behavior w:val="content"/>
        </w:behaviors>
        <w:guid w:val="{A014DF7A-40E7-4991-882E-8610D8833FE3}"/>
      </w:docPartPr>
      <w:docPartBody>
        <w:p w:rsidR="00000000" w:rsidRDefault="00C52125"/>
      </w:docPartBody>
    </w:docPart>
    <w:docPart>
      <w:docPartPr>
        <w:name w:val="E744BC4C0B2147C69BB9BF261D29F467"/>
        <w:category>
          <w:name w:val="General"/>
          <w:gallery w:val="placeholder"/>
        </w:category>
        <w:types>
          <w:type w:val="bbPlcHdr"/>
        </w:types>
        <w:behaviors>
          <w:behavior w:val="content"/>
        </w:behaviors>
        <w:guid w:val="{B4D4B239-0CDC-4037-A557-E23DD8B05864}"/>
      </w:docPartPr>
      <w:docPartBody>
        <w:p w:rsidR="00000000" w:rsidRDefault="008F3188" w:rsidP="008F3188">
          <w:pPr>
            <w:pStyle w:val="E744BC4C0B2147C69BB9BF261D29F467"/>
          </w:pPr>
          <w:r w:rsidRPr="00A30DD1">
            <w:rPr>
              <w:rStyle w:val="PlaceholderText"/>
            </w:rPr>
            <w:t>Click here to enter a date.</w:t>
          </w:r>
        </w:p>
      </w:docPartBody>
    </w:docPart>
    <w:docPart>
      <w:docPartPr>
        <w:name w:val="1E96EFAA9A4443C695FBA8856459E8E9"/>
        <w:category>
          <w:name w:val="General"/>
          <w:gallery w:val="placeholder"/>
        </w:category>
        <w:types>
          <w:type w:val="bbPlcHdr"/>
        </w:types>
        <w:behaviors>
          <w:behavior w:val="content"/>
        </w:behaviors>
        <w:guid w:val="{6613350A-AAEE-401D-9B1D-4F5C250C0D2C}"/>
      </w:docPartPr>
      <w:docPartBody>
        <w:p w:rsidR="00000000" w:rsidRDefault="00C52125"/>
      </w:docPartBody>
    </w:docPart>
    <w:docPart>
      <w:docPartPr>
        <w:name w:val="1CD2203B0B004831AAB75129A3277E1B"/>
        <w:category>
          <w:name w:val="General"/>
          <w:gallery w:val="placeholder"/>
        </w:category>
        <w:types>
          <w:type w:val="bbPlcHdr"/>
        </w:types>
        <w:behaviors>
          <w:behavior w:val="content"/>
        </w:behaviors>
        <w:guid w:val="{F8C9EC75-0BD5-45E6-B5AF-71072453EDC2}"/>
      </w:docPartPr>
      <w:docPartBody>
        <w:p w:rsidR="00000000" w:rsidRDefault="00C52125"/>
      </w:docPartBody>
    </w:docPart>
    <w:docPart>
      <w:docPartPr>
        <w:name w:val="56E895E1B289404B815E66F0D48CA79C"/>
        <w:category>
          <w:name w:val="General"/>
          <w:gallery w:val="placeholder"/>
        </w:category>
        <w:types>
          <w:type w:val="bbPlcHdr"/>
        </w:types>
        <w:behaviors>
          <w:behavior w:val="content"/>
        </w:behaviors>
        <w:guid w:val="{F98F1C33-4C8A-4777-9D36-D20EBE657A44}"/>
      </w:docPartPr>
      <w:docPartBody>
        <w:p w:rsidR="00000000" w:rsidRDefault="008F3188" w:rsidP="008F3188">
          <w:pPr>
            <w:pStyle w:val="56E895E1B289404B815E66F0D48CA79C"/>
          </w:pPr>
          <w:r>
            <w:rPr>
              <w:rFonts w:eastAsia="Times New Roman" w:cs="Times New Roman"/>
              <w:bCs/>
              <w:szCs w:val="24"/>
            </w:rPr>
            <w:t xml:space="preserve"> </w:t>
          </w:r>
        </w:p>
      </w:docPartBody>
    </w:docPart>
    <w:docPart>
      <w:docPartPr>
        <w:name w:val="ACBD00C4C65F48A5A8D61693D38C2E44"/>
        <w:category>
          <w:name w:val="General"/>
          <w:gallery w:val="placeholder"/>
        </w:category>
        <w:types>
          <w:type w:val="bbPlcHdr"/>
        </w:types>
        <w:behaviors>
          <w:behavior w:val="content"/>
        </w:behaviors>
        <w:guid w:val="{019FEF95-D5A1-40EB-B65C-5F87E97B14D3}"/>
      </w:docPartPr>
      <w:docPartBody>
        <w:p w:rsidR="00000000" w:rsidRDefault="00C52125"/>
      </w:docPartBody>
    </w:docPart>
    <w:docPart>
      <w:docPartPr>
        <w:name w:val="885B23E3F68D4212AE990DD2302BF0FA"/>
        <w:category>
          <w:name w:val="General"/>
          <w:gallery w:val="placeholder"/>
        </w:category>
        <w:types>
          <w:type w:val="bbPlcHdr"/>
        </w:types>
        <w:behaviors>
          <w:behavior w:val="content"/>
        </w:behaviors>
        <w:guid w:val="{1DCC6D34-4AC5-4E4F-8308-3A4163082FAA}"/>
      </w:docPartPr>
      <w:docPartBody>
        <w:p w:rsidR="00000000" w:rsidRDefault="00C52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3188"/>
    <w:rsid w:val="0090598B"/>
    <w:rsid w:val="00984D6C"/>
    <w:rsid w:val="00A54AD6"/>
    <w:rsid w:val="00A57564"/>
    <w:rsid w:val="00B252A4"/>
    <w:rsid w:val="00B5530B"/>
    <w:rsid w:val="00C129E8"/>
    <w:rsid w:val="00C52125"/>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1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F3188"/>
    <w:rPr>
      <w:rFonts w:ascii="Times New Roman" w:hAnsi="Times New Roman"/>
      <w:sz w:val="24"/>
    </w:rPr>
  </w:style>
  <w:style w:type="paragraph" w:customStyle="1" w:styleId="487D89B4F8B34DB4967D41FE18F7F88D9">
    <w:name w:val="487D89B4F8B34DB4967D41FE18F7F88D9"/>
    <w:rsid w:val="008F3188"/>
    <w:rPr>
      <w:rFonts w:ascii="Times New Roman" w:hAnsi="Times New Roman"/>
      <w:sz w:val="24"/>
    </w:rPr>
  </w:style>
  <w:style w:type="paragraph" w:customStyle="1" w:styleId="AE2570ED5D764CD7AF9686706F550F4622">
    <w:name w:val="AE2570ED5D764CD7AF9686706F550F4622"/>
    <w:rsid w:val="008F3188"/>
    <w:pPr>
      <w:tabs>
        <w:tab w:val="center" w:pos="4680"/>
        <w:tab w:val="right" w:pos="9360"/>
      </w:tabs>
      <w:spacing w:after="0" w:line="240" w:lineRule="auto"/>
    </w:pPr>
    <w:rPr>
      <w:rFonts w:ascii="Times New Roman" w:hAnsi="Times New Roman"/>
      <w:sz w:val="24"/>
    </w:rPr>
  </w:style>
  <w:style w:type="paragraph" w:customStyle="1" w:styleId="E744BC4C0B2147C69BB9BF261D29F467">
    <w:name w:val="E744BC4C0B2147C69BB9BF261D29F467"/>
    <w:rsid w:val="008F3188"/>
    <w:pPr>
      <w:spacing w:after="160" w:line="259" w:lineRule="auto"/>
    </w:pPr>
  </w:style>
  <w:style w:type="paragraph" w:customStyle="1" w:styleId="56E895E1B289404B815E66F0D48CA79C">
    <w:name w:val="56E895E1B289404B815E66F0D48CA79C"/>
    <w:rsid w:val="008F31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797B274-E025-47F4-997A-09BE058A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372</Words>
  <Characters>2122</Characters>
  <Application>Microsoft Office Word</Application>
  <DocSecurity>0</DocSecurity>
  <Lines>17</Lines>
  <Paragraphs>4</Paragraphs>
  <ScaleCrop>false</ScaleCrop>
  <Company>Texas Legislative Council</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2019-04-15T23:17:00Z</cp:lastPrinted>
  <dcterms:created xsi:type="dcterms:W3CDTF">2015-05-29T14:24:00Z</dcterms:created>
  <dcterms:modified xsi:type="dcterms:W3CDTF">2019-04-15T23:18:00Z</dcterms:modified>
</cp:coreProperties>
</file>

<file path=docProps/custom.xml><?xml version="1.0" encoding="utf-8"?>
<op:Properties xmlns:vt="http://schemas.openxmlformats.org/officeDocument/2006/docPropsVTypes" xmlns:op="http://schemas.openxmlformats.org/officeDocument/2006/custom-properties"/>
</file>