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2B226F" w:rsidTr="00345119">
        <w:tc>
          <w:tcPr>
            <w:tcW w:w="9576" w:type="dxa"/>
            <w:noWrap/>
          </w:tcPr>
          <w:p w:rsidR="008423E4" w:rsidRPr="0022177D" w:rsidRDefault="000C55E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C55E4" w:rsidP="008423E4">
      <w:pPr>
        <w:jc w:val="center"/>
      </w:pPr>
    </w:p>
    <w:p w:rsidR="008423E4" w:rsidRPr="00B31F0E" w:rsidRDefault="000C55E4" w:rsidP="008423E4"/>
    <w:p w:rsidR="008423E4" w:rsidRPr="00742794" w:rsidRDefault="000C55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B226F" w:rsidTr="00345119">
        <w:tc>
          <w:tcPr>
            <w:tcW w:w="9576" w:type="dxa"/>
          </w:tcPr>
          <w:p w:rsidR="008423E4" w:rsidRPr="00861995" w:rsidRDefault="000C55E4" w:rsidP="00345119">
            <w:pPr>
              <w:jc w:val="right"/>
            </w:pPr>
            <w:r>
              <w:t>C.S.S.B. 1091</w:t>
            </w:r>
          </w:p>
        </w:tc>
      </w:tr>
      <w:tr w:rsidR="002B226F" w:rsidTr="00345119">
        <w:tc>
          <w:tcPr>
            <w:tcW w:w="9576" w:type="dxa"/>
          </w:tcPr>
          <w:p w:rsidR="008423E4" w:rsidRPr="00861995" w:rsidRDefault="000C55E4" w:rsidP="00E24E26">
            <w:pPr>
              <w:jc w:val="right"/>
            </w:pPr>
            <w:r>
              <w:t xml:space="preserve">By: </w:t>
            </w:r>
            <w:r>
              <w:t>Nichols</w:t>
            </w:r>
          </w:p>
        </w:tc>
      </w:tr>
      <w:tr w:rsidR="002B226F" w:rsidTr="00345119">
        <w:tc>
          <w:tcPr>
            <w:tcW w:w="9576" w:type="dxa"/>
          </w:tcPr>
          <w:p w:rsidR="008423E4" w:rsidRPr="00861995" w:rsidRDefault="000C55E4" w:rsidP="00345119">
            <w:pPr>
              <w:jc w:val="right"/>
            </w:pPr>
            <w:r>
              <w:t>Defense &amp; Veterans' Affairs</w:t>
            </w:r>
          </w:p>
        </w:tc>
      </w:tr>
      <w:tr w:rsidR="002B226F" w:rsidTr="00345119">
        <w:tc>
          <w:tcPr>
            <w:tcW w:w="9576" w:type="dxa"/>
          </w:tcPr>
          <w:p w:rsidR="008423E4" w:rsidRDefault="000C55E4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0C55E4" w:rsidP="008423E4">
      <w:pPr>
        <w:tabs>
          <w:tab w:val="right" w:pos="9360"/>
        </w:tabs>
      </w:pPr>
    </w:p>
    <w:p w:rsidR="008423E4" w:rsidRDefault="000C55E4" w:rsidP="008423E4"/>
    <w:p w:rsidR="008423E4" w:rsidRDefault="000C55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2B226F" w:rsidTr="00B50983">
        <w:tc>
          <w:tcPr>
            <w:tcW w:w="9360" w:type="dxa"/>
          </w:tcPr>
          <w:p w:rsidR="008423E4" w:rsidRPr="00A8133F" w:rsidRDefault="000C55E4" w:rsidP="00F04FC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C55E4" w:rsidP="00F04FC0"/>
          <w:p w:rsidR="008423E4" w:rsidRDefault="000C55E4" w:rsidP="00F04FC0">
            <w:pPr>
              <w:pStyle w:val="Header"/>
              <w:jc w:val="both"/>
            </w:pPr>
            <w:r>
              <w:t>It has been noted that</w:t>
            </w:r>
            <w:r>
              <w:t xml:space="preserve"> </w:t>
            </w:r>
            <w:r>
              <w:t xml:space="preserve">while </w:t>
            </w:r>
            <w:r>
              <w:t>toll entit</w:t>
            </w:r>
            <w:r>
              <w:t>ies may</w:t>
            </w:r>
            <w:r>
              <w:t xml:space="preserve"> establish a discount program for eligible veterans</w:t>
            </w:r>
            <w:r>
              <w:t xml:space="preserve">, there are concerns that these programs do </w:t>
            </w:r>
            <w:r>
              <w:t>no</w:t>
            </w:r>
            <w:r>
              <w:t>t</w:t>
            </w:r>
            <w:r>
              <w:t xml:space="preserve"> limit the number of </w:t>
            </w:r>
            <w:r>
              <w:t>toll transponders</w:t>
            </w:r>
            <w:r>
              <w:t xml:space="preserve"> a veteran qualifying for </w:t>
            </w:r>
            <w:r>
              <w:t>such a</w:t>
            </w:r>
            <w:r>
              <w:t xml:space="preserve"> discount may </w:t>
            </w:r>
            <w:r>
              <w:t>obtain</w:t>
            </w:r>
            <w:r>
              <w:t xml:space="preserve">. </w:t>
            </w:r>
            <w:r>
              <w:t>C.S.</w:t>
            </w:r>
            <w:r>
              <w:t xml:space="preserve">S.B. 1091 seeks to </w:t>
            </w:r>
            <w:r>
              <w:t xml:space="preserve">address this issue by </w:t>
            </w:r>
            <w:r>
              <w:t xml:space="preserve">authorizing a </w:t>
            </w:r>
            <w:r>
              <w:t>cap on</w:t>
            </w:r>
            <w:r>
              <w:t xml:space="preserve"> the number of </w:t>
            </w:r>
            <w:r>
              <w:t>transponders that may be issued under</w:t>
            </w:r>
            <w:r>
              <w:t xml:space="preserve"> </w:t>
            </w:r>
            <w:r>
              <w:t xml:space="preserve">such a toll discount program. </w:t>
            </w:r>
          </w:p>
          <w:p w:rsidR="008423E4" w:rsidRPr="00E26B13" w:rsidRDefault="000C55E4" w:rsidP="00F04FC0">
            <w:pPr>
              <w:rPr>
                <w:b/>
              </w:rPr>
            </w:pPr>
          </w:p>
        </w:tc>
      </w:tr>
      <w:tr w:rsidR="002B226F" w:rsidTr="00B50983">
        <w:tc>
          <w:tcPr>
            <w:tcW w:w="9360" w:type="dxa"/>
          </w:tcPr>
          <w:p w:rsidR="0017725B" w:rsidRDefault="000C55E4" w:rsidP="00F04FC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C55E4" w:rsidP="00F04FC0">
            <w:pPr>
              <w:rPr>
                <w:b/>
                <w:u w:val="single"/>
              </w:rPr>
            </w:pPr>
          </w:p>
          <w:p w:rsidR="00E95219" w:rsidRPr="00E95219" w:rsidRDefault="000C55E4" w:rsidP="00F04FC0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</w:t>
            </w:r>
            <w:r>
              <w:t>y of a person for community supervision, parole, or mandatory supervision.</w:t>
            </w:r>
          </w:p>
          <w:p w:rsidR="0017725B" w:rsidRPr="0017725B" w:rsidRDefault="000C55E4" w:rsidP="00F04FC0">
            <w:pPr>
              <w:rPr>
                <w:b/>
                <w:u w:val="single"/>
              </w:rPr>
            </w:pPr>
          </w:p>
        </w:tc>
      </w:tr>
      <w:tr w:rsidR="002B226F" w:rsidTr="00B50983">
        <w:tc>
          <w:tcPr>
            <w:tcW w:w="9360" w:type="dxa"/>
          </w:tcPr>
          <w:p w:rsidR="008423E4" w:rsidRPr="00A8133F" w:rsidRDefault="000C55E4" w:rsidP="00F04FC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C55E4" w:rsidP="00F04FC0"/>
          <w:p w:rsidR="00E95219" w:rsidRDefault="000C55E4" w:rsidP="00F04FC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or </w:t>
            </w:r>
            <w:r>
              <w:t>institution.</w:t>
            </w:r>
          </w:p>
          <w:p w:rsidR="008423E4" w:rsidRPr="00E21FDC" w:rsidRDefault="000C55E4" w:rsidP="00F04FC0">
            <w:pPr>
              <w:rPr>
                <w:b/>
              </w:rPr>
            </w:pPr>
          </w:p>
        </w:tc>
      </w:tr>
      <w:tr w:rsidR="002B226F" w:rsidTr="00B50983">
        <w:tc>
          <w:tcPr>
            <w:tcW w:w="9360" w:type="dxa"/>
          </w:tcPr>
          <w:p w:rsidR="008423E4" w:rsidRPr="00A8133F" w:rsidRDefault="000C55E4" w:rsidP="00F04FC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C55E4" w:rsidP="00F04FC0"/>
          <w:p w:rsidR="008423E4" w:rsidRDefault="000C55E4" w:rsidP="00F04FC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S.B. 1091 amends the Transportation Code to</w:t>
            </w:r>
            <w:r>
              <w:t xml:space="preserve"> authorize a toll project entity to</w:t>
            </w:r>
            <w:r>
              <w:t xml:space="preserve"> </w:t>
            </w:r>
            <w:r>
              <w:t>cap at</w:t>
            </w:r>
            <w:r>
              <w:t xml:space="preserve"> </w:t>
            </w:r>
            <w:r>
              <w:t>two the number of transponders</w:t>
            </w:r>
            <w:r>
              <w:t xml:space="preserve"> issued to </w:t>
            </w:r>
            <w:r w:rsidRPr="00F32A4C">
              <w:t>an electronic toll collection customer</w:t>
            </w:r>
            <w:r>
              <w:t xml:space="preserve"> </w:t>
            </w:r>
            <w:r>
              <w:t xml:space="preserve">for </w:t>
            </w:r>
            <w:r>
              <w:t>wh</w:t>
            </w:r>
            <w:r>
              <w:t>ich</w:t>
            </w:r>
            <w:r>
              <w:t xml:space="preserve"> free or discounted use of </w:t>
            </w:r>
            <w:r>
              <w:t>the entity's</w:t>
            </w:r>
            <w:r>
              <w:t xml:space="preserve"> toll projec</w:t>
            </w:r>
            <w:r>
              <w:t>t</w:t>
            </w:r>
            <w:r>
              <w:t xml:space="preserve"> is provided</w:t>
            </w:r>
            <w:r>
              <w:t xml:space="preserve"> under a veteran discount program</w:t>
            </w:r>
            <w:r>
              <w:t>.</w:t>
            </w:r>
            <w:r>
              <w:t xml:space="preserve"> The bill requires a toll p</w:t>
            </w:r>
            <w:r>
              <w:t>roject entity that adopts such a</w:t>
            </w:r>
            <w:r>
              <w:t xml:space="preserve"> cap to allow a </w:t>
            </w:r>
            <w:r>
              <w:t xml:space="preserve">program </w:t>
            </w:r>
            <w:r>
              <w:t xml:space="preserve">participant to be issued one </w:t>
            </w:r>
            <w:r w:rsidRPr="00F32A4C">
              <w:t>extra transponder on a demonstration of hardship by the participant, as determined by the entity.</w:t>
            </w:r>
          </w:p>
          <w:p w:rsidR="008423E4" w:rsidRPr="00835628" w:rsidRDefault="000C55E4" w:rsidP="00F04FC0">
            <w:pPr>
              <w:rPr>
                <w:b/>
              </w:rPr>
            </w:pPr>
          </w:p>
        </w:tc>
      </w:tr>
      <w:tr w:rsidR="002B226F" w:rsidTr="00B50983">
        <w:tc>
          <w:tcPr>
            <w:tcW w:w="9360" w:type="dxa"/>
          </w:tcPr>
          <w:p w:rsidR="008423E4" w:rsidRPr="00A8133F" w:rsidRDefault="000C55E4" w:rsidP="00F04FC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C55E4" w:rsidP="00F04FC0"/>
          <w:p w:rsidR="008423E4" w:rsidRPr="003624F2" w:rsidRDefault="000C55E4" w:rsidP="00F04FC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0C55E4" w:rsidP="00F04FC0">
            <w:pPr>
              <w:rPr>
                <w:b/>
              </w:rPr>
            </w:pPr>
          </w:p>
        </w:tc>
      </w:tr>
      <w:tr w:rsidR="002B226F" w:rsidTr="00B50983">
        <w:tc>
          <w:tcPr>
            <w:tcW w:w="9360" w:type="dxa"/>
          </w:tcPr>
          <w:p w:rsidR="00E24E26" w:rsidRDefault="000C55E4" w:rsidP="00F04FC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:rsidR="00E4668F" w:rsidRDefault="000C55E4" w:rsidP="00F04FC0">
            <w:pPr>
              <w:jc w:val="both"/>
            </w:pPr>
          </w:p>
          <w:p w:rsidR="00E4668F" w:rsidRDefault="000C55E4" w:rsidP="00F04FC0">
            <w:pPr>
              <w:jc w:val="both"/>
            </w:pPr>
            <w:r>
              <w:t>While C.S.</w:t>
            </w:r>
            <w:r>
              <w:t>S</w:t>
            </w:r>
            <w:r>
              <w:t xml:space="preserve">.B. 1091 may differ from the </w:t>
            </w:r>
            <w:r>
              <w:t xml:space="preserve">engrossed </w:t>
            </w:r>
            <w:r>
              <w:t xml:space="preserve">in minor or nonsubstantive ways, the following summarizes the substantial differences between the </w:t>
            </w:r>
            <w:r>
              <w:t xml:space="preserve">engrossed </w:t>
            </w:r>
            <w:r>
              <w:t>and committee substitute versions of the bill.</w:t>
            </w:r>
          </w:p>
          <w:p w:rsidR="003700C7" w:rsidRDefault="000C55E4" w:rsidP="00F04FC0">
            <w:pPr>
              <w:jc w:val="both"/>
            </w:pPr>
          </w:p>
          <w:p w:rsidR="00E7267F" w:rsidRDefault="000C55E4" w:rsidP="00F04FC0">
            <w:pPr>
              <w:jc w:val="both"/>
            </w:pPr>
            <w:r>
              <w:t>The substitute includes</w:t>
            </w:r>
            <w:r>
              <w:t xml:space="preserve"> </w:t>
            </w:r>
            <w:r>
              <w:t>an authorization for a toll project entity to cap the number of transponders</w:t>
            </w:r>
            <w:r>
              <w:t xml:space="preserve"> issued to an electronic toll collection customer participating </w:t>
            </w:r>
            <w:r>
              <w:t>in a</w:t>
            </w:r>
            <w:r>
              <w:t xml:space="preserve"> </w:t>
            </w:r>
            <w:r>
              <w:t xml:space="preserve">veteran discount </w:t>
            </w:r>
            <w:r>
              <w:t>program</w:t>
            </w:r>
            <w:r>
              <w:t>.</w:t>
            </w:r>
            <w:r>
              <w:t xml:space="preserve"> </w:t>
            </w:r>
            <w:r>
              <w:t>The substitute includes a requirement for a toll project entity that adopts such a cap to allow a program participant to be issued one extra transponder on demon</w:t>
            </w:r>
            <w:r>
              <w:t>stration of hardship.</w:t>
            </w:r>
          </w:p>
          <w:p w:rsidR="00E7267F" w:rsidRDefault="000C55E4" w:rsidP="00F04FC0">
            <w:pPr>
              <w:jc w:val="both"/>
            </w:pPr>
          </w:p>
          <w:p w:rsidR="00E4668F" w:rsidRPr="00E4668F" w:rsidRDefault="000C55E4" w:rsidP="00F04FC0">
            <w:pPr>
              <w:jc w:val="both"/>
            </w:pPr>
            <w:r>
              <w:t>The substitute does not include a limitation on the vehicles for which an electronic toll</w:t>
            </w:r>
            <w:r>
              <w:t xml:space="preserve"> collection</w:t>
            </w:r>
            <w:r>
              <w:t xml:space="preserve"> customer may receive free or discounted use of a toll project under</w:t>
            </w:r>
            <w:r>
              <w:t xml:space="preserve"> </w:t>
            </w:r>
            <w:r w:rsidRPr="00E05F7F">
              <w:t>such a</w:t>
            </w:r>
            <w:r>
              <w:t xml:space="preserve"> program.</w:t>
            </w:r>
          </w:p>
        </w:tc>
      </w:tr>
    </w:tbl>
    <w:p w:rsidR="008423E4" w:rsidRPr="00B50983" w:rsidRDefault="000C55E4" w:rsidP="008423E4">
      <w:pPr>
        <w:spacing w:line="480" w:lineRule="auto"/>
        <w:jc w:val="both"/>
        <w:rPr>
          <w:rFonts w:ascii="Arial" w:hAnsi="Arial"/>
          <w:sz w:val="2"/>
          <w:szCs w:val="2"/>
        </w:rPr>
      </w:pPr>
    </w:p>
    <w:p w:rsidR="004108C3" w:rsidRPr="00B50983" w:rsidRDefault="000C55E4" w:rsidP="008423E4">
      <w:pPr>
        <w:rPr>
          <w:sz w:val="2"/>
          <w:szCs w:val="2"/>
        </w:rPr>
      </w:pPr>
    </w:p>
    <w:sectPr w:rsidR="004108C3" w:rsidRPr="00B50983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C55E4">
      <w:r>
        <w:separator/>
      </w:r>
    </w:p>
  </w:endnote>
  <w:endnote w:type="continuationSeparator" w:id="0">
    <w:p w:rsidR="00000000" w:rsidRDefault="000C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C55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B226F" w:rsidTr="009C1E9A">
      <w:trPr>
        <w:cantSplit/>
      </w:trPr>
      <w:tc>
        <w:tcPr>
          <w:tcW w:w="0" w:type="pct"/>
        </w:tcPr>
        <w:p w:rsidR="00137D90" w:rsidRDefault="000C55E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C55E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C55E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C55E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C55E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B226F" w:rsidTr="009C1E9A">
      <w:trPr>
        <w:cantSplit/>
      </w:trPr>
      <w:tc>
        <w:tcPr>
          <w:tcW w:w="0" w:type="pct"/>
        </w:tcPr>
        <w:p w:rsidR="00EC379B" w:rsidRDefault="000C55E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C55E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32505</w:t>
          </w:r>
        </w:p>
      </w:tc>
      <w:tc>
        <w:tcPr>
          <w:tcW w:w="2453" w:type="pct"/>
        </w:tcPr>
        <w:p w:rsidR="00EC379B" w:rsidRDefault="000C55E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19.127.1264</w:t>
          </w:r>
          <w:r>
            <w:fldChar w:fldCharType="end"/>
          </w:r>
        </w:p>
      </w:tc>
    </w:tr>
    <w:tr w:rsidR="002B226F" w:rsidTr="009C1E9A">
      <w:trPr>
        <w:cantSplit/>
      </w:trPr>
      <w:tc>
        <w:tcPr>
          <w:tcW w:w="0" w:type="pct"/>
        </w:tcPr>
        <w:p w:rsidR="00EC379B" w:rsidRDefault="000C55E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C55E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32096</w:t>
          </w:r>
        </w:p>
      </w:tc>
      <w:tc>
        <w:tcPr>
          <w:tcW w:w="2453" w:type="pct"/>
        </w:tcPr>
        <w:p w:rsidR="00EC379B" w:rsidRDefault="000C55E4" w:rsidP="006D504F">
          <w:pPr>
            <w:pStyle w:val="Footer"/>
            <w:rPr>
              <w:rStyle w:val="PageNumber"/>
            </w:rPr>
          </w:pPr>
        </w:p>
        <w:p w:rsidR="00EC379B" w:rsidRDefault="000C55E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B226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C55E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C55E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C55E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C5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C55E4">
      <w:r>
        <w:separator/>
      </w:r>
    </w:p>
  </w:footnote>
  <w:footnote w:type="continuationSeparator" w:id="0">
    <w:p w:rsidR="00000000" w:rsidRDefault="000C5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C55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C55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C55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C1C3C"/>
    <w:multiLevelType w:val="hybridMultilevel"/>
    <w:tmpl w:val="B6CADAF2"/>
    <w:lvl w:ilvl="0" w:tplc="C02A90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72AB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A61D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1282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3804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249A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E2C8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A8AC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7867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1427F"/>
    <w:multiLevelType w:val="hybridMultilevel"/>
    <w:tmpl w:val="A5BA7642"/>
    <w:lvl w:ilvl="0" w:tplc="17FC81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4CF7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3689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B226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08E3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EEE2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FE99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EEA1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6487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6F"/>
    <w:rsid w:val="000C55E4"/>
    <w:rsid w:val="002B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365804-C33E-4B3A-B3CF-782D5375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9521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52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521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52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52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2019</Characters>
  <Application>Microsoft Office Word</Application>
  <DocSecurity>4</DocSecurity>
  <Lines>57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SB01091 (Committee Report (Substituted))</vt:lpstr>
    </vt:vector>
  </TitlesOfParts>
  <Company>State of Texas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32505</dc:subject>
  <dc:creator>State of Texas</dc:creator>
  <dc:description>SB 1091 by Nichols-(H)Defense &amp; Veterans' Affairs (Substitute Document Number: 86R 32096)</dc:description>
  <cp:lastModifiedBy>Scotty Wimberley</cp:lastModifiedBy>
  <cp:revision>2</cp:revision>
  <cp:lastPrinted>2003-11-26T17:21:00Z</cp:lastPrinted>
  <dcterms:created xsi:type="dcterms:W3CDTF">2019-05-13T22:40:00Z</dcterms:created>
  <dcterms:modified xsi:type="dcterms:W3CDTF">2019-05-13T22:40:00Z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19.127.1264</vt:lpwstr>
  </property>
</Properties>
</file>