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AC" w:rsidRDefault="000C64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035517A2464E779469C5CB4658DD9F"/>
          </w:placeholder>
        </w:sdtPr>
        <w:sdtContent>
          <w:r w:rsidRPr="005C2A78">
            <w:rPr>
              <w:rFonts w:cs="Times New Roman"/>
              <w:b/>
              <w:szCs w:val="24"/>
              <w:u w:val="single"/>
            </w:rPr>
            <w:t>BILL ANALYSIS</w:t>
          </w:r>
        </w:sdtContent>
      </w:sdt>
    </w:p>
    <w:p w:rsidR="000C64AC" w:rsidRPr="00585C31" w:rsidRDefault="000C64AC" w:rsidP="000F1DF9">
      <w:pPr>
        <w:spacing w:after="0" w:line="240" w:lineRule="auto"/>
        <w:rPr>
          <w:rFonts w:cs="Times New Roman"/>
          <w:szCs w:val="24"/>
        </w:rPr>
      </w:pPr>
    </w:p>
    <w:p w:rsidR="000C64AC" w:rsidRPr="00585C31" w:rsidRDefault="000C64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C64AC" w:rsidTr="000F1DF9">
        <w:tc>
          <w:tcPr>
            <w:tcW w:w="2718" w:type="dxa"/>
          </w:tcPr>
          <w:p w:rsidR="000C64AC" w:rsidRPr="005C2A78" w:rsidRDefault="000C64AC" w:rsidP="006D756B">
            <w:pPr>
              <w:rPr>
                <w:rFonts w:cs="Times New Roman"/>
                <w:szCs w:val="24"/>
              </w:rPr>
            </w:pPr>
            <w:sdt>
              <w:sdtPr>
                <w:rPr>
                  <w:rFonts w:cs="Times New Roman"/>
                  <w:szCs w:val="24"/>
                </w:rPr>
                <w:alias w:val="Agency Title"/>
                <w:tag w:val="AgencyTitleContentControl"/>
                <w:id w:val="1920747753"/>
                <w:lock w:val="sdtContentLocked"/>
                <w:placeholder>
                  <w:docPart w:val="7D68C473D99B41C58E50B569F258294C"/>
                </w:placeholder>
              </w:sdtPr>
              <w:sdtEndPr>
                <w:rPr>
                  <w:rFonts w:cstheme="minorBidi"/>
                  <w:szCs w:val="22"/>
                </w:rPr>
              </w:sdtEndPr>
              <w:sdtContent>
                <w:r>
                  <w:rPr>
                    <w:rFonts w:cs="Times New Roman"/>
                    <w:szCs w:val="24"/>
                  </w:rPr>
                  <w:t>Senate Research Center</w:t>
                </w:r>
              </w:sdtContent>
            </w:sdt>
          </w:p>
        </w:tc>
        <w:tc>
          <w:tcPr>
            <w:tcW w:w="6858" w:type="dxa"/>
          </w:tcPr>
          <w:p w:rsidR="000C64AC" w:rsidRPr="00FF6471" w:rsidRDefault="000C64AC" w:rsidP="000F1DF9">
            <w:pPr>
              <w:jc w:val="right"/>
              <w:rPr>
                <w:rFonts w:cs="Times New Roman"/>
                <w:szCs w:val="24"/>
              </w:rPr>
            </w:pPr>
            <w:sdt>
              <w:sdtPr>
                <w:rPr>
                  <w:rFonts w:cs="Times New Roman"/>
                  <w:szCs w:val="24"/>
                </w:rPr>
                <w:alias w:val="Bill Number"/>
                <w:tag w:val="BillNumberOne"/>
                <w:id w:val="-410784069"/>
                <w:lock w:val="sdtContentLocked"/>
                <w:placeholder>
                  <w:docPart w:val="AE0F6A77FBCD4CBFAB2AC31691C56C67"/>
                </w:placeholder>
              </w:sdtPr>
              <w:sdtContent>
                <w:r>
                  <w:rPr>
                    <w:rFonts w:cs="Times New Roman"/>
                    <w:szCs w:val="24"/>
                  </w:rPr>
                  <w:t>S.B. 1125</w:t>
                </w:r>
              </w:sdtContent>
            </w:sdt>
          </w:p>
        </w:tc>
      </w:tr>
      <w:tr w:rsidR="000C64AC" w:rsidTr="000F1DF9">
        <w:sdt>
          <w:sdtPr>
            <w:rPr>
              <w:rFonts w:cs="Times New Roman"/>
              <w:szCs w:val="24"/>
            </w:rPr>
            <w:alias w:val="TLCNumber"/>
            <w:tag w:val="TLCNumber"/>
            <w:id w:val="-542600604"/>
            <w:lock w:val="sdtLocked"/>
            <w:placeholder>
              <w:docPart w:val="E9A3830AE95045149A5F1CEE0BF9ACFB"/>
            </w:placeholder>
            <w:showingPlcHdr/>
          </w:sdtPr>
          <w:sdtContent>
            <w:tc>
              <w:tcPr>
                <w:tcW w:w="2718" w:type="dxa"/>
              </w:tcPr>
              <w:p w:rsidR="000C64AC" w:rsidRPr="000F1DF9" w:rsidRDefault="000C64AC" w:rsidP="00C65088">
                <w:pPr>
                  <w:rPr>
                    <w:rFonts w:cs="Times New Roman"/>
                    <w:szCs w:val="24"/>
                  </w:rPr>
                </w:pPr>
              </w:p>
            </w:tc>
          </w:sdtContent>
        </w:sdt>
        <w:tc>
          <w:tcPr>
            <w:tcW w:w="6858" w:type="dxa"/>
          </w:tcPr>
          <w:p w:rsidR="000C64AC" w:rsidRPr="005C2A78" w:rsidRDefault="000C64AC" w:rsidP="006D756B">
            <w:pPr>
              <w:jc w:val="right"/>
              <w:rPr>
                <w:rFonts w:cs="Times New Roman"/>
                <w:szCs w:val="24"/>
              </w:rPr>
            </w:pPr>
            <w:sdt>
              <w:sdtPr>
                <w:rPr>
                  <w:rFonts w:cs="Times New Roman"/>
                  <w:szCs w:val="24"/>
                </w:rPr>
                <w:alias w:val="Author Label"/>
                <w:tag w:val="By"/>
                <w:id w:val="72399597"/>
                <w:lock w:val="sdtLocked"/>
                <w:placeholder>
                  <w:docPart w:val="37A87851C69747819F5AD66F4711E7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71652E83D44C2EA92E53542F90036B"/>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A8A48C01ACA34162AAF78090C98799C0"/>
                </w:placeholder>
                <w:showingPlcHdr/>
              </w:sdtPr>
              <w:sdtContent/>
            </w:sdt>
          </w:p>
        </w:tc>
      </w:tr>
      <w:tr w:rsidR="000C64AC" w:rsidTr="000F1DF9">
        <w:tc>
          <w:tcPr>
            <w:tcW w:w="2718" w:type="dxa"/>
          </w:tcPr>
          <w:p w:rsidR="000C64AC" w:rsidRPr="00BC7495" w:rsidRDefault="000C64AC" w:rsidP="000F1DF9">
            <w:pPr>
              <w:rPr>
                <w:rFonts w:cs="Times New Roman"/>
                <w:szCs w:val="24"/>
              </w:rPr>
            </w:pPr>
          </w:p>
        </w:tc>
        <w:sdt>
          <w:sdtPr>
            <w:rPr>
              <w:rFonts w:cs="Times New Roman"/>
              <w:szCs w:val="24"/>
            </w:rPr>
            <w:alias w:val="Committee"/>
            <w:tag w:val="Committee"/>
            <w:id w:val="1914272295"/>
            <w:lock w:val="sdtContentLocked"/>
            <w:placeholder>
              <w:docPart w:val="EBF0D39AB7484EB2BB48E311DDE12D81"/>
            </w:placeholder>
          </w:sdtPr>
          <w:sdtContent>
            <w:tc>
              <w:tcPr>
                <w:tcW w:w="6858" w:type="dxa"/>
              </w:tcPr>
              <w:p w:rsidR="000C64AC" w:rsidRPr="00FF6471" w:rsidRDefault="000C64AC" w:rsidP="000F1DF9">
                <w:pPr>
                  <w:jc w:val="right"/>
                  <w:rPr>
                    <w:rFonts w:cs="Times New Roman"/>
                    <w:szCs w:val="24"/>
                  </w:rPr>
                </w:pPr>
                <w:r>
                  <w:rPr>
                    <w:rFonts w:cs="Times New Roman"/>
                    <w:szCs w:val="24"/>
                  </w:rPr>
                  <w:t>Criminal Justice</w:t>
                </w:r>
              </w:p>
            </w:tc>
          </w:sdtContent>
        </w:sdt>
      </w:tr>
      <w:tr w:rsidR="000C64AC" w:rsidTr="000F1DF9">
        <w:tc>
          <w:tcPr>
            <w:tcW w:w="2718" w:type="dxa"/>
          </w:tcPr>
          <w:p w:rsidR="000C64AC" w:rsidRPr="00BC7495" w:rsidRDefault="000C64AC" w:rsidP="000F1DF9">
            <w:pPr>
              <w:rPr>
                <w:rFonts w:cs="Times New Roman"/>
                <w:szCs w:val="24"/>
              </w:rPr>
            </w:pPr>
          </w:p>
        </w:tc>
        <w:sdt>
          <w:sdtPr>
            <w:rPr>
              <w:rFonts w:cs="Times New Roman"/>
              <w:szCs w:val="24"/>
            </w:rPr>
            <w:alias w:val="Date"/>
            <w:tag w:val="DateContentControl"/>
            <w:id w:val="1178081906"/>
            <w:lock w:val="sdtLocked"/>
            <w:placeholder>
              <w:docPart w:val="42B89321D12C4C44BCC5CC46EB1096B0"/>
            </w:placeholder>
            <w:date w:fullDate="2019-06-06T00:00:00Z">
              <w:dateFormat w:val="M/d/yyyy"/>
              <w:lid w:val="en-US"/>
              <w:storeMappedDataAs w:val="dateTime"/>
              <w:calendar w:val="gregorian"/>
            </w:date>
          </w:sdtPr>
          <w:sdtContent>
            <w:tc>
              <w:tcPr>
                <w:tcW w:w="6858" w:type="dxa"/>
              </w:tcPr>
              <w:p w:rsidR="000C64AC" w:rsidRPr="00FF6471" w:rsidRDefault="000C64AC" w:rsidP="000F1DF9">
                <w:pPr>
                  <w:jc w:val="right"/>
                  <w:rPr>
                    <w:rFonts w:cs="Times New Roman"/>
                    <w:szCs w:val="24"/>
                  </w:rPr>
                </w:pPr>
                <w:r>
                  <w:rPr>
                    <w:rFonts w:cs="Times New Roman"/>
                    <w:szCs w:val="24"/>
                  </w:rPr>
                  <w:t>6/6/2019</w:t>
                </w:r>
              </w:p>
            </w:tc>
          </w:sdtContent>
        </w:sdt>
      </w:tr>
      <w:tr w:rsidR="000C64AC" w:rsidTr="000F1DF9">
        <w:tc>
          <w:tcPr>
            <w:tcW w:w="2718" w:type="dxa"/>
          </w:tcPr>
          <w:p w:rsidR="000C64AC" w:rsidRPr="00BC7495" w:rsidRDefault="000C64AC" w:rsidP="000F1DF9">
            <w:pPr>
              <w:rPr>
                <w:rFonts w:cs="Times New Roman"/>
                <w:szCs w:val="24"/>
              </w:rPr>
            </w:pPr>
          </w:p>
        </w:tc>
        <w:sdt>
          <w:sdtPr>
            <w:rPr>
              <w:rFonts w:cs="Times New Roman"/>
              <w:szCs w:val="24"/>
            </w:rPr>
            <w:alias w:val="BA Version"/>
            <w:tag w:val="BAVersion"/>
            <w:id w:val="-1685590809"/>
            <w:lock w:val="sdtContentLocked"/>
            <w:placeholder>
              <w:docPart w:val="3EE86E7379274ADBAF186268D5F2C946"/>
            </w:placeholder>
          </w:sdtPr>
          <w:sdtContent>
            <w:tc>
              <w:tcPr>
                <w:tcW w:w="6858" w:type="dxa"/>
              </w:tcPr>
              <w:p w:rsidR="000C64AC" w:rsidRPr="00FF6471" w:rsidRDefault="000C64AC" w:rsidP="000F1DF9">
                <w:pPr>
                  <w:jc w:val="right"/>
                  <w:rPr>
                    <w:rFonts w:cs="Times New Roman"/>
                    <w:szCs w:val="24"/>
                  </w:rPr>
                </w:pPr>
                <w:r>
                  <w:rPr>
                    <w:rFonts w:cs="Times New Roman"/>
                    <w:szCs w:val="24"/>
                  </w:rPr>
                  <w:t>Enrolled</w:t>
                </w:r>
              </w:p>
            </w:tc>
          </w:sdtContent>
        </w:sdt>
      </w:tr>
    </w:tbl>
    <w:p w:rsidR="000C64AC" w:rsidRPr="00FF6471" w:rsidRDefault="000C64AC" w:rsidP="000F1DF9">
      <w:pPr>
        <w:spacing w:after="0" w:line="240" w:lineRule="auto"/>
        <w:rPr>
          <w:rFonts w:cs="Times New Roman"/>
          <w:szCs w:val="24"/>
        </w:rPr>
      </w:pPr>
    </w:p>
    <w:p w:rsidR="000C64AC" w:rsidRPr="00FF6471" w:rsidRDefault="000C64AC" w:rsidP="000F1DF9">
      <w:pPr>
        <w:spacing w:after="0" w:line="240" w:lineRule="auto"/>
        <w:rPr>
          <w:rFonts w:cs="Times New Roman"/>
          <w:szCs w:val="24"/>
        </w:rPr>
      </w:pPr>
    </w:p>
    <w:p w:rsidR="000C64AC" w:rsidRPr="00FF6471" w:rsidRDefault="000C64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8D8CB358D341BF91F1FA32586B593B"/>
        </w:placeholder>
      </w:sdtPr>
      <w:sdtContent>
        <w:p w:rsidR="000C64AC" w:rsidRDefault="000C64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6022EB615241A4B268EBE54771EEF7"/>
        </w:placeholder>
      </w:sdtPr>
      <w:sdtContent>
        <w:p w:rsidR="000C64AC" w:rsidRDefault="000C64AC" w:rsidP="0050678E">
          <w:pPr>
            <w:pStyle w:val="NormalWeb"/>
            <w:spacing w:before="0" w:beforeAutospacing="0" w:after="0" w:afterAutospacing="0"/>
            <w:jc w:val="both"/>
            <w:divId w:val="1621260120"/>
            <w:rPr>
              <w:rFonts w:eastAsia="Times New Roman"/>
              <w:bCs/>
            </w:rPr>
          </w:pPr>
        </w:p>
        <w:p w:rsidR="000C64AC" w:rsidRPr="0050678E" w:rsidRDefault="000C64AC" w:rsidP="0050678E">
          <w:pPr>
            <w:pStyle w:val="NormalWeb"/>
            <w:spacing w:before="0" w:beforeAutospacing="0" w:after="0" w:afterAutospacing="0"/>
            <w:jc w:val="both"/>
            <w:divId w:val="1621260120"/>
          </w:pPr>
          <w:r w:rsidRPr="0050678E">
            <w:t>Texas law does not explicitly permit forensic analysts to testify in criminal cases using video technology. Over the last three years, the Department of Public Safety of the State of Texas (DPS) crime laboratory has spent significant time and resources responding to requests to appear in court, many of which do not even result in testimony. For example:</w:t>
          </w:r>
        </w:p>
        <w:p w:rsidR="000C64AC" w:rsidRPr="0050678E" w:rsidRDefault="000C64AC" w:rsidP="0050678E">
          <w:pPr>
            <w:pStyle w:val="NormalWeb"/>
            <w:spacing w:before="0" w:beforeAutospacing="0" w:after="0" w:afterAutospacing="0"/>
            <w:jc w:val="both"/>
            <w:divId w:val="1621260120"/>
          </w:pPr>
          <w:r w:rsidRPr="0050678E">
            <w:t> </w:t>
          </w:r>
        </w:p>
        <w:p w:rsidR="000C64AC" w:rsidRPr="0050678E" w:rsidRDefault="000C64AC" w:rsidP="0050678E">
          <w:pPr>
            <w:numPr>
              <w:ilvl w:val="0"/>
              <w:numId w:val="1"/>
            </w:numPr>
            <w:spacing w:after="0" w:line="240" w:lineRule="auto"/>
            <w:jc w:val="both"/>
            <w:divId w:val="1621260120"/>
            <w:rPr>
              <w:rFonts w:eastAsia="Times New Roman"/>
            </w:rPr>
          </w:pPr>
          <w:r w:rsidRPr="0050678E">
            <w:rPr>
              <w:rFonts w:eastAsia="Times New Roman"/>
            </w:rPr>
            <w:t>A total of 2,266 total duty hours were spent in 2018 traveling to and from courts for appearances which did not result in testimony. An additional 3,290 hours and 8,455 miles were spent on testimony events that calendar year.</w:t>
          </w:r>
        </w:p>
        <w:p w:rsidR="000C64AC" w:rsidRPr="0050678E" w:rsidRDefault="000C64AC" w:rsidP="0050678E">
          <w:pPr>
            <w:pStyle w:val="NormalWeb"/>
            <w:spacing w:before="0" w:beforeAutospacing="0" w:after="0" w:afterAutospacing="0"/>
            <w:jc w:val="both"/>
            <w:divId w:val="1621260120"/>
          </w:pPr>
          <w:r w:rsidRPr="0050678E">
            <w:t> </w:t>
          </w:r>
        </w:p>
        <w:p w:rsidR="000C64AC" w:rsidRPr="0050678E" w:rsidRDefault="000C64AC" w:rsidP="0050678E">
          <w:pPr>
            <w:numPr>
              <w:ilvl w:val="0"/>
              <w:numId w:val="2"/>
            </w:numPr>
            <w:spacing w:after="0" w:line="240" w:lineRule="auto"/>
            <w:jc w:val="both"/>
            <w:divId w:val="1621260120"/>
            <w:rPr>
              <w:rFonts w:eastAsia="Times New Roman"/>
            </w:rPr>
          </w:pPr>
          <w:r w:rsidRPr="0050678E">
            <w:rPr>
              <w:rFonts w:eastAsia="Times New Roman"/>
            </w:rPr>
            <w:t>A total of 1,804 total duty hours were spent in 2017 traveling to and from courts for appearances which did not result in testimony. An additional 6,210 hours and 59,900 miles were spent on testimony events that calendar year.</w:t>
          </w:r>
        </w:p>
        <w:p w:rsidR="000C64AC" w:rsidRPr="0050678E" w:rsidRDefault="000C64AC" w:rsidP="0050678E">
          <w:pPr>
            <w:pStyle w:val="NormalWeb"/>
            <w:spacing w:before="0" w:beforeAutospacing="0" w:after="0" w:afterAutospacing="0"/>
            <w:jc w:val="both"/>
            <w:divId w:val="1621260120"/>
          </w:pPr>
          <w:r w:rsidRPr="0050678E">
            <w:t> </w:t>
          </w:r>
        </w:p>
        <w:p w:rsidR="000C64AC" w:rsidRPr="0050678E" w:rsidRDefault="000C64AC" w:rsidP="0050678E">
          <w:pPr>
            <w:numPr>
              <w:ilvl w:val="0"/>
              <w:numId w:val="3"/>
            </w:numPr>
            <w:spacing w:after="0" w:line="240" w:lineRule="auto"/>
            <w:jc w:val="both"/>
            <w:divId w:val="1621260120"/>
            <w:rPr>
              <w:rFonts w:eastAsia="Times New Roman"/>
            </w:rPr>
          </w:pPr>
          <w:r w:rsidRPr="0050678E">
            <w:rPr>
              <w:rFonts w:eastAsia="Times New Roman"/>
            </w:rPr>
            <w:t>A total of 1,795 total duty hours were spent in 2016 traveling to and from courts for appearances which did not result in testimony. An additional 6,902 hours and 65,463 miles were spent on testimony events.</w:t>
          </w:r>
        </w:p>
        <w:p w:rsidR="000C64AC" w:rsidRPr="0050678E" w:rsidRDefault="000C64AC" w:rsidP="0050678E">
          <w:pPr>
            <w:pStyle w:val="NormalWeb"/>
            <w:spacing w:before="0" w:beforeAutospacing="0" w:after="0" w:afterAutospacing="0"/>
            <w:jc w:val="both"/>
            <w:divId w:val="1621260120"/>
          </w:pPr>
          <w:r w:rsidRPr="0050678E">
            <w:t> </w:t>
          </w:r>
        </w:p>
        <w:p w:rsidR="000C64AC" w:rsidRPr="0050678E" w:rsidRDefault="000C64AC" w:rsidP="0050678E">
          <w:pPr>
            <w:pStyle w:val="NormalWeb"/>
            <w:spacing w:before="0" w:beforeAutospacing="0" w:after="0" w:afterAutospacing="0"/>
            <w:jc w:val="both"/>
            <w:divId w:val="1621260120"/>
          </w:pPr>
          <w:r w:rsidRPr="0050678E">
            <w:t>Forensic scientists at DPS and other publicly funded labs could complete additional casework if this travel time was spent in the laboratory. In light of current statewide backlogs in DNA, seized drugs and toxicology, S.B. 1125 is urgently needed. Other states have laws permitting video testimony for analysts. Some examples include Oregon, Louisiana, Nevada, and Minnesota.</w:t>
          </w:r>
        </w:p>
        <w:p w:rsidR="000C64AC" w:rsidRPr="0050678E" w:rsidRDefault="000C64AC" w:rsidP="0050678E">
          <w:pPr>
            <w:pStyle w:val="NormalWeb"/>
            <w:spacing w:before="0" w:beforeAutospacing="0" w:after="0" w:afterAutospacing="0"/>
            <w:jc w:val="both"/>
            <w:divId w:val="1621260120"/>
          </w:pPr>
          <w:r w:rsidRPr="0050678E">
            <w:t> </w:t>
          </w:r>
        </w:p>
        <w:p w:rsidR="000C64AC" w:rsidRPr="0050678E" w:rsidRDefault="000C64AC" w:rsidP="0050678E">
          <w:pPr>
            <w:pStyle w:val="NormalWeb"/>
            <w:spacing w:before="0" w:beforeAutospacing="0" w:after="0" w:afterAutospacing="0"/>
            <w:jc w:val="both"/>
            <w:divId w:val="1621260120"/>
          </w:pPr>
          <w:r w:rsidRPr="0050678E">
            <w:t>S.B. 1125 proposes a modification to allow for testimony via current real-time video capability under three conditions: (1) the court approves of the video testimony after notice to all parties; (2) the video conferencing is coordinated to ensure equipment reliability; and (3) a method of electronic submission of documents is available at the witness' location and the court's location. The video conferencing system is required to also comply with certain technical specifications as set forth in S.B. 1125. (Original Author's/Sponsor's Statement of Intent)</w:t>
          </w:r>
        </w:p>
        <w:p w:rsidR="000C64AC" w:rsidRPr="00D70925" w:rsidRDefault="000C64AC" w:rsidP="0050678E">
          <w:pPr>
            <w:spacing w:after="0" w:line="240" w:lineRule="auto"/>
            <w:jc w:val="both"/>
            <w:rPr>
              <w:rFonts w:eastAsia="Times New Roman" w:cs="Times New Roman"/>
              <w:bCs/>
              <w:szCs w:val="24"/>
            </w:rPr>
          </w:pPr>
        </w:p>
      </w:sdtContent>
    </w:sdt>
    <w:p w:rsidR="000C64AC" w:rsidRDefault="000C64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1125 </w:t>
      </w:r>
      <w:bookmarkStart w:id="1" w:name="AmendsCurrentLaw"/>
      <w:bookmarkEnd w:id="1"/>
      <w:r>
        <w:rPr>
          <w:rFonts w:cs="Times New Roman"/>
          <w:szCs w:val="24"/>
        </w:rPr>
        <w:t>amends current law relating to the use of video teleconferencing for testimony of a forensic analyst in a criminal proceeding.</w:t>
      </w:r>
    </w:p>
    <w:p w:rsidR="000C64AC" w:rsidRPr="0050678E" w:rsidRDefault="000C64AC" w:rsidP="000F1DF9">
      <w:pPr>
        <w:spacing w:after="0" w:line="240" w:lineRule="auto"/>
        <w:jc w:val="both"/>
        <w:rPr>
          <w:rFonts w:eastAsia="Times New Roman" w:cs="Times New Roman"/>
          <w:szCs w:val="24"/>
        </w:rPr>
      </w:pPr>
    </w:p>
    <w:p w:rsidR="000C64AC" w:rsidRPr="005C2A78" w:rsidRDefault="000C64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AF5DE63DC04C5A925C21100270F023"/>
          </w:placeholder>
        </w:sdtPr>
        <w:sdtContent>
          <w:r>
            <w:rPr>
              <w:rFonts w:eastAsia="Times New Roman" w:cs="Times New Roman"/>
              <w:b/>
              <w:szCs w:val="24"/>
              <w:u w:val="single"/>
            </w:rPr>
            <w:t>RULEMAKING AUTHORITY</w:t>
          </w:r>
        </w:sdtContent>
      </w:sdt>
    </w:p>
    <w:p w:rsidR="000C64AC" w:rsidRPr="006529C4" w:rsidRDefault="000C64AC" w:rsidP="00774EC7">
      <w:pPr>
        <w:spacing w:after="0" w:line="240" w:lineRule="auto"/>
        <w:jc w:val="both"/>
        <w:rPr>
          <w:rFonts w:cs="Times New Roman"/>
          <w:szCs w:val="24"/>
        </w:rPr>
      </w:pPr>
    </w:p>
    <w:p w:rsidR="000C64AC" w:rsidRPr="006529C4" w:rsidRDefault="000C64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C64AC" w:rsidRPr="006529C4" w:rsidRDefault="000C64AC" w:rsidP="00774EC7">
      <w:pPr>
        <w:spacing w:after="0" w:line="240" w:lineRule="auto"/>
        <w:jc w:val="both"/>
        <w:rPr>
          <w:rFonts w:cs="Times New Roman"/>
          <w:szCs w:val="24"/>
        </w:rPr>
      </w:pPr>
    </w:p>
    <w:p w:rsidR="000C64AC" w:rsidRPr="005C2A78" w:rsidRDefault="000C64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C0FEB028B64A109C6EF336FBE2CE5D"/>
          </w:placeholder>
        </w:sdtPr>
        <w:sdtContent>
          <w:r>
            <w:rPr>
              <w:rFonts w:eastAsia="Times New Roman" w:cs="Times New Roman"/>
              <w:b/>
              <w:szCs w:val="24"/>
              <w:u w:val="single"/>
            </w:rPr>
            <w:t>SECTION BY SECTION ANALYSIS</w:t>
          </w:r>
        </w:sdtContent>
      </w:sdt>
    </w:p>
    <w:p w:rsidR="000C64AC" w:rsidRPr="005C2A78" w:rsidRDefault="000C64AC" w:rsidP="000F1DF9">
      <w:pPr>
        <w:spacing w:after="0" w:line="240" w:lineRule="auto"/>
        <w:jc w:val="both"/>
        <w:rPr>
          <w:rFonts w:eastAsia="Times New Roman" w:cs="Times New Roman"/>
          <w:szCs w:val="24"/>
        </w:rPr>
      </w:pPr>
    </w:p>
    <w:p w:rsidR="000C64AC" w:rsidRDefault="000C64AC" w:rsidP="000C64A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38, Code of Criminal Procedure, by adding Article 38.076, as follows:</w:t>
      </w:r>
    </w:p>
    <w:p w:rsidR="000C64AC" w:rsidRDefault="000C64AC" w:rsidP="000C64AC">
      <w:pPr>
        <w:spacing w:after="0" w:line="240" w:lineRule="auto"/>
        <w:jc w:val="both"/>
      </w:pPr>
    </w:p>
    <w:p w:rsidR="000C64AC" w:rsidRDefault="000C64AC" w:rsidP="000C64AC">
      <w:pPr>
        <w:spacing w:after="0" w:line="240" w:lineRule="auto"/>
        <w:ind w:left="720"/>
        <w:jc w:val="both"/>
      </w:pPr>
      <w:r>
        <w:t>Art. 38.076. TESTIMONY OF FORENSIC ANALYST BY VIDEO TELECONFERENCE. (a) Defines "forensic analyst."</w:t>
      </w:r>
    </w:p>
    <w:p w:rsidR="000C64AC" w:rsidRDefault="000C64AC" w:rsidP="000C64AC">
      <w:pPr>
        <w:spacing w:after="0" w:line="240" w:lineRule="auto"/>
        <w:ind w:left="720"/>
        <w:jc w:val="both"/>
      </w:pPr>
    </w:p>
    <w:p w:rsidR="000C64AC" w:rsidRDefault="000C64AC" w:rsidP="000C64AC">
      <w:pPr>
        <w:spacing w:after="0" w:line="240" w:lineRule="auto"/>
        <w:ind w:left="1440"/>
        <w:jc w:val="both"/>
      </w:pPr>
      <w:r>
        <w:t xml:space="preserve">(b) Authorizes the testimony of a forensic analyst, in a proceeding in the prosecution of a criminal offense in which a forensic analyst is required to testify as a witness, to be conducted by video teleconferencing in the manner described by Subsection (c) if: </w:t>
      </w:r>
    </w:p>
    <w:p w:rsidR="000C64AC" w:rsidRDefault="000C64AC" w:rsidP="000C64AC">
      <w:pPr>
        <w:spacing w:after="0" w:line="240" w:lineRule="auto"/>
        <w:ind w:left="1440"/>
        <w:jc w:val="both"/>
      </w:pPr>
    </w:p>
    <w:p w:rsidR="000C64AC" w:rsidRDefault="000C64AC" w:rsidP="000C64AC">
      <w:pPr>
        <w:spacing w:after="0" w:line="240" w:lineRule="auto"/>
        <w:ind w:left="2160"/>
        <w:jc w:val="both"/>
      </w:pPr>
      <w:r>
        <w:t xml:space="preserve">(1) the use of video teleconferencing is approved by the court and all parties; </w:t>
      </w:r>
    </w:p>
    <w:p w:rsidR="000C64AC" w:rsidRDefault="000C64AC" w:rsidP="000C64AC">
      <w:pPr>
        <w:spacing w:after="0" w:line="240" w:lineRule="auto"/>
        <w:ind w:left="2160"/>
        <w:jc w:val="both"/>
      </w:pPr>
    </w:p>
    <w:p w:rsidR="000C64AC" w:rsidRDefault="000C64AC" w:rsidP="000C64AC">
      <w:pPr>
        <w:spacing w:after="0" w:line="240" w:lineRule="auto"/>
        <w:ind w:left="2160"/>
        <w:jc w:val="both"/>
      </w:pPr>
      <w:r>
        <w:t xml:space="preserve">(2) the video teleconferencing is coordinated in advance to ensure proper scheduling and equipment compatibility and reliability; and </w:t>
      </w:r>
    </w:p>
    <w:p w:rsidR="000C64AC" w:rsidRDefault="000C64AC" w:rsidP="000C64AC">
      <w:pPr>
        <w:spacing w:after="0" w:line="240" w:lineRule="auto"/>
        <w:ind w:left="2160"/>
        <w:jc w:val="both"/>
      </w:pPr>
    </w:p>
    <w:p w:rsidR="000C64AC" w:rsidRDefault="000C64AC" w:rsidP="000C64AC">
      <w:pPr>
        <w:spacing w:after="0" w:line="240" w:lineRule="auto"/>
        <w:ind w:left="2160"/>
        <w:jc w:val="both"/>
      </w:pPr>
      <w:r>
        <w:t xml:space="preserve">(3) a method of electronically transmitting documents related to the proceeding is available at both the location at which the witness is testifying and in the court. </w:t>
      </w:r>
    </w:p>
    <w:p w:rsidR="000C64AC" w:rsidRDefault="000C64AC" w:rsidP="000C64AC">
      <w:pPr>
        <w:spacing w:after="0" w:line="240" w:lineRule="auto"/>
        <w:ind w:left="1440"/>
        <w:jc w:val="both"/>
      </w:pPr>
    </w:p>
    <w:p w:rsidR="000C64AC" w:rsidRPr="005C2A78" w:rsidRDefault="000C64AC" w:rsidP="000C64AC">
      <w:pPr>
        <w:spacing w:after="0" w:line="240" w:lineRule="auto"/>
        <w:ind w:left="1440"/>
        <w:jc w:val="both"/>
        <w:rPr>
          <w:rFonts w:eastAsia="Times New Roman" w:cs="Times New Roman"/>
          <w:szCs w:val="24"/>
        </w:rPr>
      </w:pPr>
      <w:r>
        <w:t>(c) Requires a video teleconferencing system used under this article to provide an encrypted, simultaneous, compressed full motion video and interactive communication of image and sound between the</w:t>
      </w:r>
      <w:r w:rsidRPr="00F61832">
        <w:t xml:space="preserve"> </w:t>
      </w:r>
      <w:r>
        <w:t>judge, the attorney representing the state, the attorney representing the defendant, and the witness.</w:t>
      </w:r>
    </w:p>
    <w:p w:rsidR="000C64AC" w:rsidRPr="005C2A78" w:rsidRDefault="000C64AC" w:rsidP="000C64AC">
      <w:pPr>
        <w:spacing w:after="0" w:line="240" w:lineRule="auto"/>
        <w:jc w:val="both"/>
        <w:rPr>
          <w:rFonts w:eastAsia="Times New Roman" w:cs="Times New Roman"/>
          <w:szCs w:val="24"/>
        </w:rPr>
      </w:pPr>
    </w:p>
    <w:p w:rsidR="000C64AC" w:rsidRPr="00C8671F" w:rsidRDefault="000C64AC" w:rsidP="000C64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0C64AC"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528" w:rsidRDefault="004F1528" w:rsidP="000F1DF9">
      <w:pPr>
        <w:spacing w:after="0" w:line="240" w:lineRule="auto"/>
      </w:pPr>
      <w:r>
        <w:separator/>
      </w:r>
    </w:p>
  </w:endnote>
  <w:endnote w:type="continuationSeparator" w:id="0">
    <w:p w:rsidR="004F1528" w:rsidRDefault="004F152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152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C64A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C64AC">
                <w:rPr>
                  <w:sz w:val="20"/>
                  <w:szCs w:val="20"/>
                </w:rPr>
                <w:t>S.B. 1125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C64A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152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C64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C64A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528" w:rsidRDefault="004F1528" w:rsidP="000F1DF9">
      <w:pPr>
        <w:spacing w:after="0" w:line="240" w:lineRule="auto"/>
      </w:pPr>
      <w:r>
        <w:separator/>
      </w:r>
    </w:p>
  </w:footnote>
  <w:footnote w:type="continuationSeparator" w:id="0">
    <w:p w:rsidR="004F1528" w:rsidRDefault="004F1528"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8D8"/>
    <w:multiLevelType w:val="multilevel"/>
    <w:tmpl w:val="4868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F110B"/>
    <w:multiLevelType w:val="multilevel"/>
    <w:tmpl w:val="0200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06230"/>
    <w:multiLevelType w:val="multilevel"/>
    <w:tmpl w:val="2D4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C64AC"/>
    <w:rsid w:val="000E552E"/>
    <w:rsid w:val="000F1DF9"/>
    <w:rsid w:val="002355A9"/>
    <w:rsid w:val="00257C49"/>
    <w:rsid w:val="00305C27"/>
    <w:rsid w:val="00330BDA"/>
    <w:rsid w:val="0034346C"/>
    <w:rsid w:val="00376DD2"/>
    <w:rsid w:val="00382704"/>
    <w:rsid w:val="003A2368"/>
    <w:rsid w:val="003D3676"/>
    <w:rsid w:val="00404760"/>
    <w:rsid w:val="0045110C"/>
    <w:rsid w:val="004F152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02B172-35A9-4AF7-9F62-5A79917C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C64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2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11841" w:rsidP="00E1184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035517A2464E779469C5CB4658DD9F"/>
        <w:category>
          <w:name w:val="General"/>
          <w:gallery w:val="placeholder"/>
        </w:category>
        <w:types>
          <w:type w:val="bbPlcHdr"/>
        </w:types>
        <w:behaviors>
          <w:behavior w:val="content"/>
        </w:behaviors>
        <w:guid w:val="{080B6BA6-FFE4-4035-9678-F3D8C558D9AC}"/>
      </w:docPartPr>
      <w:docPartBody>
        <w:p w:rsidR="00000000" w:rsidRDefault="00381A76"/>
      </w:docPartBody>
    </w:docPart>
    <w:docPart>
      <w:docPartPr>
        <w:name w:val="7D68C473D99B41C58E50B569F258294C"/>
        <w:category>
          <w:name w:val="General"/>
          <w:gallery w:val="placeholder"/>
        </w:category>
        <w:types>
          <w:type w:val="bbPlcHdr"/>
        </w:types>
        <w:behaviors>
          <w:behavior w:val="content"/>
        </w:behaviors>
        <w:guid w:val="{1EEE8293-8011-49D7-AE81-8EBAA9D85F5D}"/>
      </w:docPartPr>
      <w:docPartBody>
        <w:p w:rsidR="00000000" w:rsidRDefault="00381A76"/>
      </w:docPartBody>
    </w:docPart>
    <w:docPart>
      <w:docPartPr>
        <w:name w:val="AE0F6A77FBCD4CBFAB2AC31691C56C67"/>
        <w:category>
          <w:name w:val="General"/>
          <w:gallery w:val="placeholder"/>
        </w:category>
        <w:types>
          <w:type w:val="bbPlcHdr"/>
        </w:types>
        <w:behaviors>
          <w:behavior w:val="content"/>
        </w:behaviors>
        <w:guid w:val="{EDB1083D-9958-4A1F-8A5D-246285A2AA84}"/>
      </w:docPartPr>
      <w:docPartBody>
        <w:p w:rsidR="00000000" w:rsidRDefault="00381A76"/>
      </w:docPartBody>
    </w:docPart>
    <w:docPart>
      <w:docPartPr>
        <w:name w:val="E9A3830AE95045149A5F1CEE0BF9ACFB"/>
        <w:category>
          <w:name w:val="General"/>
          <w:gallery w:val="placeholder"/>
        </w:category>
        <w:types>
          <w:type w:val="bbPlcHdr"/>
        </w:types>
        <w:behaviors>
          <w:behavior w:val="content"/>
        </w:behaviors>
        <w:guid w:val="{C5AC8C97-7CEE-4049-B38C-97157F895596}"/>
      </w:docPartPr>
      <w:docPartBody>
        <w:p w:rsidR="00000000" w:rsidRDefault="00381A76"/>
      </w:docPartBody>
    </w:docPart>
    <w:docPart>
      <w:docPartPr>
        <w:name w:val="37A87851C69747819F5AD66F4711E72D"/>
        <w:category>
          <w:name w:val="General"/>
          <w:gallery w:val="placeholder"/>
        </w:category>
        <w:types>
          <w:type w:val="bbPlcHdr"/>
        </w:types>
        <w:behaviors>
          <w:behavior w:val="content"/>
        </w:behaviors>
        <w:guid w:val="{83268397-779F-48A1-A792-C4ABEA8E0F07}"/>
      </w:docPartPr>
      <w:docPartBody>
        <w:p w:rsidR="00000000" w:rsidRDefault="00381A76"/>
      </w:docPartBody>
    </w:docPart>
    <w:docPart>
      <w:docPartPr>
        <w:name w:val="5971652E83D44C2EA92E53542F90036B"/>
        <w:category>
          <w:name w:val="General"/>
          <w:gallery w:val="placeholder"/>
        </w:category>
        <w:types>
          <w:type w:val="bbPlcHdr"/>
        </w:types>
        <w:behaviors>
          <w:behavior w:val="content"/>
        </w:behaviors>
        <w:guid w:val="{39D78636-91F6-4D39-BF18-8417222F4D2B}"/>
      </w:docPartPr>
      <w:docPartBody>
        <w:p w:rsidR="00000000" w:rsidRDefault="00381A76"/>
      </w:docPartBody>
    </w:docPart>
    <w:docPart>
      <w:docPartPr>
        <w:name w:val="A8A48C01ACA34162AAF78090C98799C0"/>
        <w:category>
          <w:name w:val="General"/>
          <w:gallery w:val="placeholder"/>
        </w:category>
        <w:types>
          <w:type w:val="bbPlcHdr"/>
        </w:types>
        <w:behaviors>
          <w:behavior w:val="content"/>
        </w:behaviors>
        <w:guid w:val="{64AD2645-73A8-4BD8-8AC6-3FFD2F88504A}"/>
      </w:docPartPr>
      <w:docPartBody>
        <w:p w:rsidR="00000000" w:rsidRDefault="00381A76"/>
      </w:docPartBody>
    </w:docPart>
    <w:docPart>
      <w:docPartPr>
        <w:name w:val="EBF0D39AB7484EB2BB48E311DDE12D81"/>
        <w:category>
          <w:name w:val="General"/>
          <w:gallery w:val="placeholder"/>
        </w:category>
        <w:types>
          <w:type w:val="bbPlcHdr"/>
        </w:types>
        <w:behaviors>
          <w:behavior w:val="content"/>
        </w:behaviors>
        <w:guid w:val="{9FDCD3FF-3DA1-4EC1-809F-BC1730128A6B}"/>
      </w:docPartPr>
      <w:docPartBody>
        <w:p w:rsidR="00000000" w:rsidRDefault="00381A76"/>
      </w:docPartBody>
    </w:docPart>
    <w:docPart>
      <w:docPartPr>
        <w:name w:val="42B89321D12C4C44BCC5CC46EB1096B0"/>
        <w:category>
          <w:name w:val="General"/>
          <w:gallery w:val="placeholder"/>
        </w:category>
        <w:types>
          <w:type w:val="bbPlcHdr"/>
        </w:types>
        <w:behaviors>
          <w:behavior w:val="content"/>
        </w:behaviors>
        <w:guid w:val="{68A02771-F955-49FD-9426-C126C27FBDEA}"/>
      </w:docPartPr>
      <w:docPartBody>
        <w:p w:rsidR="00000000" w:rsidRDefault="00E11841" w:rsidP="00E11841">
          <w:pPr>
            <w:pStyle w:val="42B89321D12C4C44BCC5CC46EB1096B0"/>
          </w:pPr>
          <w:r w:rsidRPr="00A30DD1">
            <w:rPr>
              <w:rStyle w:val="PlaceholderText"/>
            </w:rPr>
            <w:t>Click here to enter a date.</w:t>
          </w:r>
        </w:p>
      </w:docPartBody>
    </w:docPart>
    <w:docPart>
      <w:docPartPr>
        <w:name w:val="3EE86E7379274ADBAF186268D5F2C946"/>
        <w:category>
          <w:name w:val="General"/>
          <w:gallery w:val="placeholder"/>
        </w:category>
        <w:types>
          <w:type w:val="bbPlcHdr"/>
        </w:types>
        <w:behaviors>
          <w:behavior w:val="content"/>
        </w:behaviors>
        <w:guid w:val="{C048D563-6D1E-4B30-B16C-291F2EFB8586}"/>
      </w:docPartPr>
      <w:docPartBody>
        <w:p w:rsidR="00000000" w:rsidRDefault="00381A76"/>
      </w:docPartBody>
    </w:docPart>
    <w:docPart>
      <w:docPartPr>
        <w:name w:val="7B8D8CB358D341BF91F1FA32586B593B"/>
        <w:category>
          <w:name w:val="General"/>
          <w:gallery w:val="placeholder"/>
        </w:category>
        <w:types>
          <w:type w:val="bbPlcHdr"/>
        </w:types>
        <w:behaviors>
          <w:behavior w:val="content"/>
        </w:behaviors>
        <w:guid w:val="{406ADA33-D330-44CB-812E-553E6DAD1118}"/>
      </w:docPartPr>
      <w:docPartBody>
        <w:p w:rsidR="00000000" w:rsidRDefault="00381A76"/>
      </w:docPartBody>
    </w:docPart>
    <w:docPart>
      <w:docPartPr>
        <w:name w:val="926022EB615241A4B268EBE54771EEF7"/>
        <w:category>
          <w:name w:val="General"/>
          <w:gallery w:val="placeholder"/>
        </w:category>
        <w:types>
          <w:type w:val="bbPlcHdr"/>
        </w:types>
        <w:behaviors>
          <w:behavior w:val="content"/>
        </w:behaviors>
        <w:guid w:val="{6F59558C-67C6-4C00-9965-EF077FE73D74}"/>
      </w:docPartPr>
      <w:docPartBody>
        <w:p w:rsidR="00000000" w:rsidRDefault="00E11841" w:rsidP="00E11841">
          <w:pPr>
            <w:pStyle w:val="926022EB615241A4B268EBE54771EEF7"/>
          </w:pPr>
          <w:r>
            <w:rPr>
              <w:rFonts w:eastAsia="Times New Roman" w:cs="Times New Roman"/>
              <w:bCs/>
              <w:szCs w:val="24"/>
            </w:rPr>
            <w:t xml:space="preserve"> </w:t>
          </w:r>
        </w:p>
      </w:docPartBody>
    </w:docPart>
    <w:docPart>
      <w:docPartPr>
        <w:name w:val="B3AF5DE63DC04C5A925C21100270F023"/>
        <w:category>
          <w:name w:val="General"/>
          <w:gallery w:val="placeholder"/>
        </w:category>
        <w:types>
          <w:type w:val="bbPlcHdr"/>
        </w:types>
        <w:behaviors>
          <w:behavior w:val="content"/>
        </w:behaviors>
        <w:guid w:val="{0F78B106-970A-4A2B-9C95-6ACFFF90C5BE}"/>
      </w:docPartPr>
      <w:docPartBody>
        <w:p w:rsidR="00000000" w:rsidRDefault="00381A76"/>
      </w:docPartBody>
    </w:docPart>
    <w:docPart>
      <w:docPartPr>
        <w:name w:val="31C0FEB028B64A109C6EF336FBE2CE5D"/>
        <w:category>
          <w:name w:val="General"/>
          <w:gallery w:val="placeholder"/>
        </w:category>
        <w:types>
          <w:type w:val="bbPlcHdr"/>
        </w:types>
        <w:behaviors>
          <w:behavior w:val="content"/>
        </w:behaviors>
        <w:guid w:val="{B4BDA911-C89D-4B30-9D03-B01DA6227786}"/>
      </w:docPartPr>
      <w:docPartBody>
        <w:p w:rsidR="00000000" w:rsidRDefault="00381A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1A7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841"/>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8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11841"/>
    <w:rPr>
      <w:rFonts w:ascii="Times New Roman" w:hAnsi="Times New Roman"/>
      <w:sz w:val="24"/>
    </w:rPr>
  </w:style>
  <w:style w:type="paragraph" w:customStyle="1" w:styleId="487D89B4F8B34DB4967D41FE18F7F88D9">
    <w:name w:val="487D89B4F8B34DB4967D41FE18F7F88D9"/>
    <w:rsid w:val="00E11841"/>
    <w:rPr>
      <w:rFonts w:ascii="Times New Roman" w:hAnsi="Times New Roman"/>
      <w:sz w:val="24"/>
    </w:rPr>
  </w:style>
  <w:style w:type="paragraph" w:customStyle="1" w:styleId="AE2570ED5D764CD7AF9686706F550F4622">
    <w:name w:val="AE2570ED5D764CD7AF9686706F550F4622"/>
    <w:rsid w:val="00E11841"/>
    <w:pPr>
      <w:tabs>
        <w:tab w:val="center" w:pos="4680"/>
        <w:tab w:val="right" w:pos="9360"/>
      </w:tabs>
      <w:spacing w:after="0" w:line="240" w:lineRule="auto"/>
    </w:pPr>
    <w:rPr>
      <w:rFonts w:ascii="Times New Roman" w:hAnsi="Times New Roman"/>
      <w:sz w:val="24"/>
    </w:rPr>
  </w:style>
  <w:style w:type="paragraph" w:customStyle="1" w:styleId="42B89321D12C4C44BCC5CC46EB1096B0">
    <w:name w:val="42B89321D12C4C44BCC5CC46EB1096B0"/>
    <w:rsid w:val="00E11841"/>
    <w:pPr>
      <w:spacing w:after="160" w:line="259" w:lineRule="auto"/>
    </w:pPr>
  </w:style>
  <w:style w:type="paragraph" w:customStyle="1" w:styleId="926022EB615241A4B268EBE54771EEF7">
    <w:name w:val="926022EB615241A4B268EBE54771EEF7"/>
    <w:rsid w:val="00E118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458F6E1-AFC4-41C0-B77B-32F9E556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544</Words>
  <Characters>3101</Characters>
  <Application>Microsoft Office Word</Application>
  <DocSecurity>0</DocSecurity>
  <Lines>25</Lines>
  <Paragraphs>7</Paragraphs>
  <ScaleCrop>false</ScaleCrop>
  <Company>Texas Legislative Council</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2019-06-06T19:04:00Z</dcterms:modified>
</cp:coreProperties>
</file>

<file path=docProps/custom.xml><?xml version="1.0" encoding="utf-8"?>
<op:Properties xmlns:vt="http://schemas.openxmlformats.org/officeDocument/2006/docPropsVTypes" xmlns:op="http://schemas.openxmlformats.org/officeDocument/2006/custom-properties"/>
</file>