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25" w:rsidRDefault="003D30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3DEB6E7E464CE89F0512A4048ADD19"/>
          </w:placeholder>
        </w:sdtPr>
        <w:sdtContent>
          <w:r w:rsidRPr="005C2A78">
            <w:rPr>
              <w:rFonts w:cs="Times New Roman"/>
              <w:b/>
              <w:szCs w:val="24"/>
              <w:u w:val="single"/>
            </w:rPr>
            <w:t>BILL ANALYSIS</w:t>
          </w:r>
        </w:sdtContent>
      </w:sdt>
    </w:p>
    <w:p w:rsidR="003D3025" w:rsidRPr="00585C31" w:rsidRDefault="003D3025" w:rsidP="000F1DF9">
      <w:pPr>
        <w:spacing w:after="0" w:line="240" w:lineRule="auto"/>
        <w:rPr>
          <w:rFonts w:cs="Times New Roman"/>
          <w:szCs w:val="24"/>
        </w:rPr>
      </w:pPr>
    </w:p>
    <w:p w:rsidR="003D3025" w:rsidRPr="00585C31" w:rsidRDefault="003D30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3025" w:rsidTr="000F1DF9">
        <w:tc>
          <w:tcPr>
            <w:tcW w:w="2718" w:type="dxa"/>
          </w:tcPr>
          <w:p w:rsidR="003D3025" w:rsidRPr="005C2A78" w:rsidRDefault="003D3025" w:rsidP="006D756B">
            <w:pPr>
              <w:rPr>
                <w:rFonts w:cs="Times New Roman"/>
                <w:szCs w:val="24"/>
              </w:rPr>
            </w:pPr>
            <w:sdt>
              <w:sdtPr>
                <w:rPr>
                  <w:rFonts w:cs="Times New Roman"/>
                  <w:szCs w:val="24"/>
                </w:rPr>
                <w:alias w:val="Agency Title"/>
                <w:tag w:val="AgencyTitleContentControl"/>
                <w:id w:val="1920747753"/>
                <w:lock w:val="sdtContentLocked"/>
                <w:placeholder>
                  <w:docPart w:val="42FCB4FE35CE4747BA77A94CF03A6FC5"/>
                </w:placeholder>
              </w:sdtPr>
              <w:sdtEndPr>
                <w:rPr>
                  <w:rFonts w:cstheme="minorBidi"/>
                  <w:szCs w:val="22"/>
                </w:rPr>
              </w:sdtEndPr>
              <w:sdtContent>
                <w:r>
                  <w:rPr>
                    <w:rFonts w:cs="Times New Roman"/>
                    <w:szCs w:val="24"/>
                  </w:rPr>
                  <w:t>Senate Research Center</w:t>
                </w:r>
              </w:sdtContent>
            </w:sdt>
          </w:p>
        </w:tc>
        <w:tc>
          <w:tcPr>
            <w:tcW w:w="6858" w:type="dxa"/>
          </w:tcPr>
          <w:p w:rsidR="003D3025" w:rsidRPr="00FF6471" w:rsidRDefault="003D3025" w:rsidP="000F1DF9">
            <w:pPr>
              <w:jc w:val="right"/>
              <w:rPr>
                <w:rFonts w:cs="Times New Roman"/>
                <w:szCs w:val="24"/>
              </w:rPr>
            </w:pPr>
            <w:sdt>
              <w:sdtPr>
                <w:rPr>
                  <w:rFonts w:cs="Times New Roman"/>
                  <w:szCs w:val="24"/>
                </w:rPr>
                <w:alias w:val="Bill Number"/>
                <w:tag w:val="BillNumberOne"/>
                <w:id w:val="-410784069"/>
                <w:lock w:val="sdtContentLocked"/>
                <w:placeholder>
                  <w:docPart w:val="99584DA4AE684EB798D4C4033913AA9B"/>
                </w:placeholder>
              </w:sdtPr>
              <w:sdtContent>
                <w:r>
                  <w:rPr>
                    <w:rFonts w:cs="Times New Roman"/>
                    <w:szCs w:val="24"/>
                  </w:rPr>
                  <w:t>S.B. 1133</w:t>
                </w:r>
              </w:sdtContent>
            </w:sdt>
          </w:p>
        </w:tc>
      </w:tr>
      <w:tr w:rsidR="003D3025" w:rsidTr="000F1DF9">
        <w:sdt>
          <w:sdtPr>
            <w:rPr>
              <w:rFonts w:cs="Times New Roman"/>
              <w:szCs w:val="24"/>
            </w:rPr>
            <w:alias w:val="TLCNumber"/>
            <w:tag w:val="TLCNumber"/>
            <w:id w:val="-542600604"/>
            <w:lock w:val="sdtLocked"/>
            <w:placeholder>
              <w:docPart w:val="6C46D2051CE04872A6DAEF7A1369D0C5"/>
            </w:placeholder>
          </w:sdtPr>
          <w:sdtContent>
            <w:tc>
              <w:tcPr>
                <w:tcW w:w="2718" w:type="dxa"/>
              </w:tcPr>
              <w:p w:rsidR="003D3025" w:rsidRPr="000F1DF9" w:rsidRDefault="003D3025" w:rsidP="00C65088">
                <w:pPr>
                  <w:rPr>
                    <w:rFonts w:cs="Times New Roman"/>
                    <w:szCs w:val="24"/>
                  </w:rPr>
                </w:pPr>
                <w:r>
                  <w:rPr>
                    <w:rFonts w:cs="Times New Roman"/>
                    <w:szCs w:val="24"/>
                  </w:rPr>
                  <w:t>86R14114 JES-F</w:t>
                </w:r>
              </w:p>
            </w:tc>
          </w:sdtContent>
        </w:sdt>
        <w:tc>
          <w:tcPr>
            <w:tcW w:w="6858" w:type="dxa"/>
          </w:tcPr>
          <w:p w:rsidR="003D3025" w:rsidRPr="005C2A78" w:rsidRDefault="003D3025" w:rsidP="006D756B">
            <w:pPr>
              <w:jc w:val="right"/>
              <w:rPr>
                <w:rFonts w:cs="Times New Roman"/>
                <w:szCs w:val="24"/>
              </w:rPr>
            </w:pPr>
            <w:sdt>
              <w:sdtPr>
                <w:rPr>
                  <w:rFonts w:cs="Times New Roman"/>
                  <w:szCs w:val="24"/>
                </w:rPr>
                <w:alias w:val="Author Label"/>
                <w:tag w:val="By"/>
                <w:id w:val="72399597"/>
                <w:lock w:val="sdtLocked"/>
                <w:placeholder>
                  <w:docPart w:val="194F8D1EF7974A43B447FB3F5A8471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E59A3EEABE4E0D8BBCBEB170EA0C59"/>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D065A383727F4E7C9E189BA29553EAB7"/>
                </w:placeholder>
                <w:showingPlcHdr/>
              </w:sdtPr>
              <w:sdtContent/>
            </w:sdt>
          </w:p>
        </w:tc>
      </w:tr>
      <w:tr w:rsidR="003D3025" w:rsidTr="000F1DF9">
        <w:tc>
          <w:tcPr>
            <w:tcW w:w="2718" w:type="dxa"/>
          </w:tcPr>
          <w:p w:rsidR="003D3025" w:rsidRPr="00BC7495" w:rsidRDefault="003D3025" w:rsidP="000F1DF9">
            <w:pPr>
              <w:rPr>
                <w:rFonts w:cs="Times New Roman"/>
                <w:szCs w:val="24"/>
              </w:rPr>
            </w:pPr>
          </w:p>
        </w:tc>
        <w:sdt>
          <w:sdtPr>
            <w:rPr>
              <w:rFonts w:cs="Times New Roman"/>
              <w:szCs w:val="24"/>
            </w:rPr>
            <w:alias w:val="Committee"/>
            <w:tag w:val="Committee"/>
            <w:id w:val="1914272295"/>
            <w:lock w:val="sdtContentLocked"/>
            <w:placeholder>
              <w:docPart w:val="C8724FB3DE9A44CF93DBBEF2AA00A4B5"/>
            </w:placeholder>
          </w:sdtPr>
          <w:sdtContent>
            <w:tc>
              <w:tcPr>
                <w:tcW w:w="6858" w:type="dxa"/>
              </w:tcPr>
              <w:p w:rsidR="003D3025" w:rsidRPr="00FF6471" w:rsidRDefault="003D3025" w:rsidP="000F1DF9">
                <w:pPr>
                  <w:jc w:val="right"/>
                  <w:rPr>
                    <w:rFonts w:cs="Times New Roman"/>
                    <w:szCs w:val="24"/>
                  </w:rPr>
                </w:pPr>
                <w:r>
                  <w:rPr>
                    <w:rFonts w:cs="Times New Roman"/>
                    <w:szCs w:val="24"/>
                  </w:rPr>
                  <w:t>Education</w:t>
                </w:r>
              </w:p>
            </w:tc>
          </w:sdtContent>
        </w:sdt>
      </w:tr>
      <w:tr w:rsidR="003D3025" w:rsidTr="000F1DF9">
        <w:tc>
          <w:tcPr>
            <w:tcW w:w="2718" w:type="dxa"/>
          </w:tcPr>
          <w:p w:rsidR="003D3025" w:rsidRPr="00BC7495" w:rsidRDefault="003D3025" w:rsidP="000F1DF9">
            <w:pPr>
              <w:rPr>
                <w:rFonts w:cs="Times New Roman"/>
                <w:szCs w:val="24"/>
              </w:rPr>
            </w:pPr>
          </w:p>
        </w:tc>
        <w:sdt>
          <w:sdtPr>
            <w:rPr>
              <w:rFonts w:cs="Times New Roman"/>
              <w:szCs w:val="24"/>
            </w:rPr>
            <w:alias w:val="Date"/>
            <w:tag w:val="DateContentControl"/>
            <w:id w:val="1178081906"/>
            <w:lock w:val="sdtLocked"/>
            <w:placeholder>
              <w:docPart w:val="62FC240CFC144304898602977355BDA1"/>
            </w:placeholder>
            <w:date w:fullDate="2019-04-15T00:00:00Z">
              <w:dateFormat w:val="M/d/yyyy"/>
              <w:lid w:val="en-US"/>
              <w:storeMappedDataAs w:val="dateTime"/>
              <w:calendar w:val="gregorian"/>
            </w:date>
          </w:sdtPr>
          <w:sdtContent>
            <w:tc>
              <w:tcPr>
                <w:tcW w:w="6858" w:type="dxa"/>
              </w:tcPr>
              <w:p w:rsidR="003D3025" w:rsidRPr="00FF6471" w:rsidRDefault="003D3025" w:rsidP="000F1DF9">
                <w:pPr>
                  <w:jc w:val="right"/>
                  <w:rPr>
                    <w:rFonts w:cs="Times New Roman"/>
                    <w:szCs w:val="24"/>
                  </w:rPr>
                </w:pPr>
                <w:r>
                  <w:rPr>
                    <w:rFonts w:cs="Times New Roman"/>
                    <w:szCs w:val="24"/>
                  </w:rPr>
                  <w:t>4/15/2019</w:t>
                </w:r>
              </w:p>
            </w:tc>
          </w:sdtContent>
        </w:sdt>
      </w:tr>
      <w:tr w:rsidR="003D3025" w:rsidTr="000F1DF9">
        <w:tc>
          <w:tcPr>
            <w:tcW w:w="2718" w:type="dxa"/>
          </w:tcPr>
          <w:p w:rsidR="003D3025" w:rsidRPr="00BC7495" w:rsidRDefault="003D3025" w:rsidP="000F1DF9">
            <w:pPr>
              <w:rPr>
                <w:rFonts w:cs="Times New Roman"/>
                <w:szCs w:val="24"/>
              </w:rPr>
            </w:pPr>
          </w:p>
        </w:tc>
        <w:sdt>
          <w:sdtPr>
            <w:rPr>
              <w:rFonts w:cs="Times New Roman"/>
              <w:szCs w:val="24"/>
            </w:rPr>
            <w:alias w:val="BA Version"/>
            <w:tag w:val="BAVersion"/>
            <w:id w:val="-1685590809"/>
            <w:lock w:val="sdtContentLocked"/>
            <w:placeholder>
              <w:docPart w:val="46BBE0D4E2734C8F8C282D9ADF32BD60"/>
            </w:placeholder>
          </w:sdtPr>
          <w:sdtContent>
            <w:tc>
              <w:tcPr>
                <w:tcW w:w="6858" w:type="dxa"/>
              </w:tcPr>
              <w:p w:rsidR="003D3025" w:rsidRPr="00FF6471" w:rsidRDefault="003D3025" w:rsidP="000F1DF9">
                <w:pPr>
                  <w:jc w:val="right"/>
                  <w:rPr>
                    <w:rFonts w:cs="Times New Roman"/>
                    <w:szCs w:val="24"/>
                  </w:rPr>
                </w:pPr>
                <w:r>
                  <w:rPr>
                    <w:rFonts w:cs="Times New Roman"/>
                    <w:szCs w:val="24"/>
                  </w:rPr>
                  <w:t>As Filed</w:t>
                </w:r>
              </w:p>
            </w:tc>
          </w:sdtContent>
        </w:sdt>
      </w:tr>
    </w:tbl>
    <w:p w:rsidR="003D3025" w:rsidRPr="00FF6471" w:rsidRDefault="003D3025" w:rsidP="000F1DF9">
      <w:pPr>
        <w:spacing w:after="0" w:line="240" w:lineRule="auto"/>
        <w:rPr>
          <w:rFonts w:cs="Times New Roman"/>
          <w:szCs w:val="24"/>
        </w:rPr>
      </w:pPr>
    </w:p>
    <w:p w:rsidR="003D3025" w:rsidRPr="00FF6471" w:rsidRDefault="003D3025" w:rsidP="000F1DF9">
      <w:pPr>
        <w:spacing w:after="0" w:line="240" w:lineRule="auto"/>
        <w:rPr>
          <w:rFonts w:cs="Times New Roman"/>
          <w:szCs w:val="24"/>
        </w:rPr>
      </w:pPr>
    </w:p>
    <w:p w:rsidR="003D3025" w:rsidRPr="00FF6471" w:rsidRDefault="003D30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569627D6D048ABA47952C641B99820"/>
        </w:placeholder>
      </w:sdtPr>
      <w:sdtContent>
        <w:p w:rsidR="003D3025" w:rsidRDefault="003D30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68A41FA8EA40B8B10C9410BA97C442"/>
        </w:placeholder>
      </w:sdtPr>
      <w:sdtContent>
        <w:p w:rsidR="003D3025" w:rsidRDefault="003D3025" w:rsidP="003D3025">
          <w:pPr>
            <w:pStyle w:val="NormalWeb"/>
            <w:spacing w:before="0" w:beforeAutospacing="0" w:after="0" w:afterAutospacing="0"/>
            <w:jc w:val="both"/>
            <w:divId w:val="1378158909"/>
            <w:rPr>
              <w:rFonts w:eastAsia="Times New Roman" w:cstheme="minorBidi"/>
              <w:bCs/>
              <w:szCs w:val="22"/>
            </w:rPr>
          </w:pPr>
        </w:p>
        <w:p w:rsidR="003D3025" w:rsidRDefault="003D3025" w:rsidP="003D3025">
          <w:pPr>
            <w:pStyle w:val="NormalWeb"/>
            <w:spacing w:before="0" w:beforeAutospacing="0" w:after="0" w:afterAutospacing="0"/>
            <w:jc w:val="both"/>
            <w:divId w:val="1378158909"/>
          </w:pPr>
          <w:r w:rsidRPr="00DA0CB6">
            <w:t>Interested parties are concerned that expenditures by public schools that are not part of the fundamental teaching mission of a public school should be curbed or ended. This is the case especially for schools with low property wealth whose tax dollars are particularly difficult to squeeze from the taxpayer. Interested parties observe this situation is even more egregious and must end when a school spends large sums of tax dollar at the school's disposal only by being a recipient-school of, rather than "Robin Hood," tax dollars.</w:t>
          </w:r>
        </w:p>
        <w:p w:rsidR="003D3025" w:rsidRPr="00DA0CB6" w:rsidRDefault="003D3025" w:rsidP="003D3025">
          <w:pPr>
            <w:pStyle w:val="NormalWeb"/>
            <w:spacing w:before="0" w:beforeAutospacing="0" w:after="0" w:afterAutospacing="0"/>
            <w:jc w:val="both"/>
            <w:divId w:val="1378158909"/>
          </w:pPr>
        </w:p>
        <w:p w:rsidR="003D3025" w:rsidRDefault="003D3025" w:rsidP="003D3025">
          <w:pPr>
            <w:pStyle w:val="NormalWeb"/>
            <w:spacing w:before="0" w:beforeAutospacing="0" w:after="0" w:afterAutospacing="0"/>
            <w:jc w:val="both"/>
            <w:divId w:val="1378158909"/>
          </w:pPr>
          <w:r w:rsidRPr="00DA0CB6">
            <w:t>To address these concerns, S.B. 1133 provide</w:t>
          </w:r>
          <w:r>
            <w:t>s</w:t>
          </w:r>
          <w:r w:rsidRPr="00DA0CB6">
            <w:t xml:space="preserve"> that a school district or open-enrollment charter school may not, directly or indirectly through an affiliate, including an affiliated nonprofit corporation, have a business interest in an entity or own real property associated with an entity described by the North American Industry Classification System (NAICS) in any of the following sector codes: Sector 53: Real Estate and Rental and Leasing; Sector 71: Arts, Entertainment, and Recreation; or Sector 72: Accommodation and Food Services (e.g., water park, golf course, or hotel).</w:t>
          </w:r>
        </w:p>
        <w:p w:rsidR="003D3025" w:rsidRPr="00DA0CB6" w:rsidRDefault="003D3025" w:rsidP="003D3025">
          <w:pPr>
            <w:pStyle w:val="NormalWeb"/>
            <w:spacing w:before="0" w:beforeAutospacing="0" w:after="0" w:afterAutospacing="0"/>
            <w:jc w:val="both"/>
            <w:divId w:val="1378158909"/>
          </w:pPr>
        </w:p>
        <w:p w:rsidR="003D3025" w:rsidRPr="00DA0CB6" w:rsidRDefault="003D3025" w:rsidP="003D3025">
          <w:pPr>
            <w:pStyle w:val="NormalWeb"/>
            <w:spacing w:before="0" w:beforeAutospacing="0" w:after="0" w:afterAutospacing="0"/>
            <w:jc w:val="both"/>
            <w:divId w:val="1378158909"/>
          </w:pPr>
          <w:r w:rsidRPr="00DA0CB6">
            <w:t>The bill requires a school district or open-enrollment charter school directly or indirectly through an affiliate, including an affiliated nonprofit corporation, have a business interest in an entity or own real property associated with an entity described by NAICS sector codes Sector 53: Real Estate and Rental and Leasing, Sector 71: Arts, Entertainment, and Recreation, or Sector 72: Accommodation and Food Services, to divest all ownership of, or business interest in, an entity or real property associated with an entity described by that section not later than September 1, 2024.</w:t>
          </w:r>
        </w:p>
        <w:p w:rsidR="003D3025" w:rsidRPr="00D70925" w:rsidRDefault="003D3025" w:rsidP="003D3025">
          <w:pPr>
            <w:spacing w:after="0" w:line="240" w:lineRule="auto"/>
            <w:jc w:val="both"/>
            <w:rPr>
              <w:rFonts w:eastAsia="Times New Roman" w:cs="Times New Roman"/>
              <w:bCs/>
              <w:szCs w:val="24"/>
            </w:rPr>
          </w:pPr>
        </w:p>
      </w:sdtContent>
    </w:sdt>
    <w:p w:rsidR="003D3025" w:rsidRDefault="003D3025" w:rsidP="001D45B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1133 </w:t>
      </w:r>
      <w:bookmarkStart w:id="1" w:name="AmendsCurrentLaw"/>
      <w:bookmarkEnd w:id="1"/>
      <w:r>
        <w:rPr>
          <w:rFonts w:cs="Times New Roman"/>
          <w:szCs w:val="24"/>
        </w:rPr>
        <w:t>amends current law relating to prohibiting public schools from owning or having a business interest in certain entities and real property associated with those entities.</w:t>
      </w:r>
    </w:p>
    <w:p w:rsidR="003D3025" w:rsidRPr="004401EA" w:rsidRDefault="003D3025" w:rsidP="000F1DF9">
      <w:pPr>
        <w:spacing w:after="0" w:line="240" w:lineRule="auto"/>
        <w:jc w:val="both"/>
        <w:rPr>
          <w:rFonts w:eastAsia="Times New Roman" w:cs="Times New Roman"/>
          <w:szCs w:val="24"/>
        </w:rPr>
      </w:pPr>
    </w:p>
    <w:p w:rsidR="003D3025" w:rsidRPr="005C2A78" w:rsidRDefault="003D30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B6DC1E8CC147389868B89AC3C3D6A7"/>
          </w:placeholder>
        </w:sdtPr>
        <w:sdtContent>
          <w:r>
            <w:rPr>
              <w:rFonts w:eastAsia="Times New Roman" w:cs="Times New Roman"/>
              <w:b/>
              <w:szCs w:val="24"/>
              <w:u w:val="single"/>
            </w:rPr>
            <w:t>RULEMAKING AUTHORITY</w:t>
          </w:r>
        </w:sdtContent>
      </w:sdt>
    </w:p>
    <w:p w:rsidR="003D3025" w:rsidRPr="006529C4" w:rsidRDefault="003D3025" w:rsidP="001D45BC">
      <w:pPr>
        <w:spacing w:after="0" w:line="240" w:lineRule="auto"/>
        <w:jc w:val="both"/>
        <w:rPr>
          <w:rFonts w:cs="Times New Roman"/>
          <w:szCs w:val="24"/>
        </w:rPr>
      </w:pPr>
    </w:p>
    <w:p w:rsidR="003D3025" w:rsidRPr="006529C4" w:rsidRDefault="003D3025" w:rsidP="001D45B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3025" w:rsidRPr="006529C4" w:rsidRDefault="003D3025" w:rsidP="00774EC7">
      <w:pPr>
        <w:spacing w:after="0" w:line="240" w:lineRule="auto"/>
        <w:jc w:val="both"/>
        <w:rPr>
          <w:rFonts w:cs="Times New Roman"/>
          <w:szCs w:val="24"/>
        </w:rPr>
      </w:pPr>
    </w:p>
    <w:p w:rsidR="003D3025" w:rsidRPr="005C2A78" w:rsidRDefault="003D30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CF4459D0DE49B8A7AF9482917FB997"/>
          </w:placeholder>
        </w:sdtPr>
        <w:sdtContent>
          <w:r>
            <w:rPr>
              <w:rFonts w:eastAsia="Times New Roman" w:cs="Times New Roman"/>
              <w:b/>
              <w:szCs w:val="24"/>
              <w:u w:val="single"/>
            </w:rPr>
            <w:t>SECTION BY SECTION ANALYSIS</w:t>
          </w:r>
        </w:sdtContent>
      </w:sdt>
    </w:p>
    <w:p w:rsidR="003D3025" w:rsidRPr="005C2A78" w:rsidRDefault="003D3025" w:rsidP="000F1DF9">
      <w:pPr>
        <w:spacing w:after="0" w:line="240" w:lineRule="auto"/>
        <w:jc w:val="both"/>
        <w:rPr>
          <w:rFonts w:eastAsia="Times New Roman" w:cs="Times New Roman"/>
          <w:szCs w:val="24"/>
        </w:rPr>
      </w:pPr>
    </w:p>
    <w:p w:rsidR="003D3025" w:rsidRDefault="003D3025" w:rsidP="004A7FE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E, Chapter 45, Education Code, by adding Section 45.116, as follows: </w:t>
      </w:r>
    </w:p>
    <w:p w:rsidR="003D3025" w:rsidRDefault="003D3025" w:rsidP="004A7FE0">
      <w:pPr>
        <w:spacing w:after="0" w:line="240" w:lineRule="auto"/>
        <w:jc w:val="both"/>
      </w:pPr>
    </w:p>
    <w:p w:rsidR="003D3025" w:rsidRPr="004401EA" w:rsidRDefault="003D3025" w:rsidP="004A7FE0">
      <w:pPr>
        <w:spacing w:after="0" w:line="240" w:lineRule="auto"/>
        <w:ind w:left="720"/>
        <w:jc w:val="both"/>
      </w:pPr>
      <w:r>
        <w:t xml:space="preserve">Sec. 45.116. </w:t>
      </w:r>
      <w:r w:rsidRPr="004401EA">
        <w:t xml:space="preserve">OWNERSHIP OF OR BUSINESS INTEREST IN CERTAIN ENTITIES AND PROPERTY PROHIBITED. (a) Defines "affiliate" and "business interest" for purposes of this section. </w:t>
      </w:r>
    </w:p>
    <w:p w:rsidR="003D3025" w:rsidRPr="004401EA" w:rsidRDefault="003D3025" w:rsidP="004A7FE0">
      <w:pPr>
        <w:spacing w:after="0" w:line="240" w:lineRule="auto"/>
        <w:ind w:left="720"/>
        <w:jc w:val="both"/>
      </w:pPr>
    </w:p>
    <w:p w:rsidR="003D3025" w:rsidRPr="004401EA" w:rsidRDefault="003D3025" w:rsidP="004A7FE0">
      <w:pPr>
        <w:spacing w:after="0" w:line="240" w:lineRule="auto"/>
        <w:ind w:left="1440"/>
        <w:jc w:val="both"/>
      </w:pPr>
      <w:r w:rsidRPr="004401EA">
        <w:t>(b) Prohibits a school district or open-enrollment charter school from, directly or indirectly through an affiliate, including an affiliated nonprofit corporation, having a business interest in an entity or own</w:t>
      </w:r>
      <w:r>
        <w:t>ing</w:t>
      </w:r>
      <w:r w:rsidRPr="004401EA">
        <w:t xml:space="preserve"> real property associated with an entity described by the North American Industry Classification System (NAICS) in any of the following sector codes.</w:t>
      </w:r>
    </w:p>
    <w:p w:rsidR="003D3025" w:rsidRPr="004401EA" w:rsidRDefault="003D3025" w:rsidP="004A7FE0">
      <w:pPr>
        <w:spacing w:after="0" w:line="240" w:lineRule="auto"/>
        <w:ind w:left="1440"/>
        <w:jc w:val="both"/>
      </w:pPr>
    </w:p>
    <w:p w:rsidR="003D3025" w:rsidRPr="004401EA" w:rsidRDefault="003D3025" w:rsidP="004A7FE0">
      <w:pPr>
        <w:spacing w:after="0" w:line="240" w:lineRule="auto"/>
        <w:ind w:left="2160"/>
        <w:jc w:val="both"/>
        <w:rPr>
          <w:rFonts w:eastAsia="Times New Roman" w:cs="Times New Roman"/>
          <w:szCs w:val="24"/>
        </w:rPr>
      </w:pPr>
      <w:r w:rsidRPr="004401EA">
        <w:rPr>
          <w:rFonts w:eastAsia="Times New Roman" w:cs="Times New Roman"/>
          <w:szCs w:val="24"/>
        </w:rPr>
        <w:t xml:space="preserve">(1) </w:t>
      </w:r>
      <w:r w:rsidRPr="004401EA">
        <w:t>Sector 53: Real Estate and Rental and Leasing;</w:t>
      </w:r>
    </w:p>
    <w:p w:rsidR="003D3025" w:rsidRPr="004401EA" w:rsidRDefault="003D3025" w:rsidP="004A7FE0">
      <w:pPr>
        <w:spacing w:after="0" w:line="240" w:lineRule="auto"/>
        <w:ind w:left="2160"/>
        <w:jc w:val="both"/>
        <w:rPr>
          <w:rFonts w:eastAsia="Times New Roman" w:cs="Times New Roman"/>
          <w:szCs w:val="24"/>
        </w:rPr>
      </w:pPr>
    </w:p>
    <w:p w:rsidR="003D3025" w:rsidRPr="004401EA" w:rsidRDefault="003D3025" w:rsidP="004A7FE0">
      <w:pPr>
        <w:spacing w:after="0" w:line="240" w:lineRule="auto"/>
        <w:ind w:left="2160"/>
        <w:jc w:val="both"/>
        <w:rPr>
          <w:rFonts w:eastAsia="Times New Roman" w:cs="Times New Roman"/>
          <w:szCs w:val="24"/>
        </w:rPr>
      </w:pPr>
      <w:r w:rsidRPr="004401EA">
        <w:rPr>
          <w:rFonts w:eastAsia="Times New Roman" w:cs="Times New Roman"/>
          <w:szCs w:val="24"/>
        </w:rPr>
        <w:t xml:space="preserve">(2) </w:t>
      </w:r>
      <w:r w:rsidRPr="004401EA">
        <w:t>Sector 71: Arts, Entertainment, and Recreation; or</w:t>
      </w:r>
    </w:p>
    <w:p w:rsidR="003D3025" w:rsidRPr="004401EA" w:rsidRDefault="003D3025" w:rsidP="004A7FE0">
      <w:pPr>
        <w:spacing w:after="0" w:line="240" w:lineRule="auto"/>
        <w:ind w:left="2160"/>
        <w:jc w:val="both"/>
        <w:rPr>
          <w:rFonts w:eastAsia="Times New Roman" w:cs="Times New Roman"/>
          <w:szCs w:val="24"/>
        </w:rPr>
      </w:pPr>
    </w:p>
    <w:p w:rsidR="003D3025" w:rsidRPr="005C2A78" w:rsidRDefault="003D3025" w:rsidP="004A7FE0">
      <w:pPr>
        <w:spacing w:after="0" w:line="240" w:lineRule="auto"/>
        <w:ind w:left="2160"/>
        <w:jc w:val="both"/>
        <w:rPr>
          <w:rFonts w:eastAsia="Times New Roman" w:cs="Times New Roman"/>
          <w:szCs w:val="24"/>
        </w:rPr>
      </w:pPr>
      <w:r w:rsidRPr="004401EA">
        <w:rPr>
          <w:rFonts w:eastAsia="Times New Roman" w:cs="Times New Roman"/>
          <w:szCs w:val="24"/>
        </w:rPr>
        <w:t xml:space="preserve">(3) </w:t>
      </w:r>
      <w:r w:rsidRPr="004401EA">
        <w:t>Sector 72: Accommodation and Food Services.</w:t>
      </w:r>
    </w:p>
    <w:p w:rsidR="003D3025" w:rsidRPr="005C2A78" w:rsidRDefault="003D3025" w:rsidP="004A7FE0">
      <w:pPr>
        <w:spacing w:after="0" w:line="240" w:lineRule="auto"/>
        <w:jc w:val="both"/>
        <w:rPr>
          <w:rFonts w:eastAsia="Times New Roman" w:cs="Times New Roman"/>
          <w:szCs w:val="24"/>
        </w:rPr>
      </w:pPr>
    </w:p>
    <w:p w:rsidR="003D3025" w:rsidRPr="005C2A78" w:rsidRDefault="003D3025" w:rsidP="004A7F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change in law made by this Act applies to an ownership or business interest in an entity or real property acquired by a school district or open-enrollment charter school before, on, or after the effective date of this Act. Requires the school district or open-enrollment charter school subject to Section 45.116, Education Code, as added by this Act, to divest all ownership of, or business interest in, an entity or real property associated with an entity described by that section not later than September 1, 2024.</w:t>
      </w:r>
    </w:p>
    <w:p w:rsidR="003D3025" w:rsidRPr="005C2A78" w:rsidRDefault="003D3025" w:rsidP="004A7FE0">
      <w:pPr>
        <w:spacing w:after="0" w:line="240" w:lineRule="auto"/>
        <w:jc w:val="both"/>
        <w:rPr>
          <w:rFonts w:eastAsia="Times New Roman" w:cs="Times New Roman"/>
          <w:szCs w:val="24"/>
        </w:rPr>
      </w:pPr>
    </w:p>
    <w:p w:rsidR="003D3025" w:rsidRPr="00C8671F" w:rsidRDefault="003D3025" w:rsidP="004A7F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3D302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71" w:rsidRDefault="00B95771" w:rsidP="000F1DF9">
      <w:pPr>
        <w:spacing w:after="0" w:line="240" w:lineRule="auto"/>
      </w:pPr>
      <w:r>
        <w:separator/>
      </w:r>
    </w:p>
  </w:endnote>
  <w:endnote w:type="continuationSeparator" w:id="0">
    <w:p w:rsidR="00B95771" w:rsidRDefault="00B957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57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3025">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3025">
                <w:rPr>
                  <w:sz w:val="20"/>
                  <w:szCs w:val="20"/>
                </w:rPr>
                <w:t>S.B. 1133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30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57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30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30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71" w:rsidRDefault="00B95771" w:rsidP="000F1DF9">
      <w:pPr>
        <w:spacing w:after="0" w:line="240" w:lineRule="auto"/>
      </w:pPr>
      <w:r>
        <w:separator/>
      </w:r>
    </w:p>
  </w:footnote>
  <w:footnote w:type="continuationSeparator" w:id="0">
    <w:p w:rsidR="00B95771" w:rsidRDefault="00B957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02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5771"/>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4B61"/>
  <w15:docId w15:val="{2D5AF7AE-4F50-482D-9F02-8B357F49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30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5E18" w:rsidP="00B35E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3DEB6E7E464CE89F0512A4048ADD19"/>
        <w:category>
          <w:name w:val="General"/>
          <w:gallery w:val="placeholder"/>
        </w:category>
        <w:types>
          <w:type w:val="bbPlcHdr"/>
        </w:types>
        <w:behaviors>
          <w:behavior w:val="content"/>
        </w:behaviors>
        <w:guid w:val="{EC3EFF3A-1F18-4543-910B-085113AC46AF}"/>
      </w:docPartPr>
      <w:docPartBody>
        <w:p w:rsidR="00000000" w:rsidRDefault="003539DE"/>
      </w:docPartBody>
    </w:docPart>
    <w:docPart>
      <w:docPartPr>
        <w:name w:val="42FCB4FE35CE4747BA77A94CF03A6FC5"/>
        <w:category>
          <w:name w:val="General"/>
          <w:gallery w:val="placeholder"/>
        </w:category>
        <w:types>
          <w:type w:val="bbPlcHdr"/>
        </w:types>
        <w:behaviors>
          <w:behavior w:val="content"/>
        </w:behaviors>
        <w:guid w:val="{6C88FB9E-64B0-44BE-9265-49AD904805AA}"/>
      </w:docPartPr>
      <w:docPartBody>
        <w:p w:rsidR="00000000" w:rsidRDefault="003539DE"/>
      </w:docPartBody>
    </w:docPart>
    <w:docPart>
      <w:docPartPr>
        <w:name w:val="99584DA4AE684EB798D4C4033913AA9B"/>
        <w:category>
          <w:name w:val="General"/>
          <w:gallery w:val="placeholder"/>
        </w:category>
        <w:types>
          <w:type w:val="bbPlcHdr"/>
        </w:types>
        <w:behaviors>
          <w:behavior w:val="content"/>
        </w:behaviors>
        <w:guid w:val="{2010FFD1-6483-4D4F-BEE2-F34284164EE1}"/>
      </w:docPartPr>
      <w:docPartBody>
        <w:p w:rsidR="00000000" w:rsidRDefault="003539DE"/>
      </w:docPartBody>
    </w:docPart>
    <w:docPart>
      <w:docPartPr>
        <w:name w:val="6C46D2051CE04872A6DAEF7A1369D0C5"/>
        <w:category>
          <w:name w:val="General"/>
          <w:gallery w:val="placeholder"/>
        </w:category>
        <w:types>
          <w:type w:val="bbPlcHdr"/>
        </w:types>
        <w:behaviors>
          <w:behavior w:val="content"/>
        </w:behaviors>
        <w:guid w:val="{23478CF8-7F62-41D4-A69F-F089F1072921}"/>
      </w:docPartPr>
      <w:docPartBody>
        <w:p w:rsidR="00000000" w:rsidRDefault="003539DE"/>
      </w:docPartBody>
    </w:docPart>
    <w:docPart>
      <w:docPartPr>
        <w:name w:val="194F8D1EF7974A43B447FB3F5A8471D2"/>
        <w:category>
          <w:name w:val="General"/>
          <w:gallery w:val="placeholder"/>
        </w:category>
        <w:types>
          <w:type w:val="bbPlcHdr"/>
        </w:types>
        <w:behaviors>
          <w:behavior w:val="content"/>
        </w:behaviors>
        <w:guid w:val="{4D2D6BC7-5E5C-4B65-BE48-F4BEA87DCF01}"/>
      </w:docPartPr>
      <w:docPartBody>
        <w:p w:rsidR="00000000" w:rsidRDefault="003539DE"/>
      </w:docPartBody>
    </w:docPart>
    <w:docPart>
      <w:docPartPr>
        <w:name w:val="FCE59A3EEABE4E0D8BBCBEB170EA0C59"/>
        <w:category>
          <w:name w:val="General"/>
          <w:gallery w:val="placeholder"/>
        </w:category>
        <w:types>
          <w:type w:val="bbPlcHdr"/>
        </w:types>
        <w:behaviors>
          <w:behavior w:val="content"/>
        </w:behaviors>
        <w:guid w:val="{09A39208-6A67-4F94-843E-FD134A02C541}"/>
      </w:docPartPr>
      <w:docPartBody>
        <w:p w:rsidR="00000000" w:rsidRDefault="003539DE"/>
      </w:docPartBody>
    </w:docPart>
    <w:docPart>
      <w:docPartPr>
        <w:name w:val="D065A383727F4E7C9E189BA29553EAB7"/>
        <w:category>
          <w:name w:val="General"/>
          <w:gallery w:val="placeholder"/>
        </w:category>
        <w:types>
          <w:type w:val="bbPlcHdr"/>
        </w:types>
        <w:behaviors>
          <w:behavior w:val="content"/>
        </w:behaviors>
        <w:guid w:val="{7608F1CD-D0AA-4535-ACA5-F8A107F27C5C}"/>
      </w:docPartPr>
      <w:docPartBody>
        <w:p w:rsidR="00000000" w:rsidRDefault="003539DE"/>
      </w:docPartBody>
    </w:docPart>
    <w:docPart>
      <w:docPartPr>
        <w:name w:val="C8724FB3DE9A44CF93DBBEF2AA00A4B5"/>
        <w:category>
          <w:name w:val="General"/>
          <w:gallery w:val="placeholder"/>
        </w:category>
        <w:types>
          <w:type w:val="bbPlcHdr"/>
        </w:types>
        <w:behaviors>
          <w:behavior w:val="content"/>
        </w:behaviors>
        <w:guid w:val="{E7621B2F-6329-4247-BFE3-525345B46C97}"/>
      </w:docPartPr>
      <w:docPartBody>
        <w:p w:rsidR="00000000" w:rsidRDefault="003539DE"/>
      </w:docPartBody>
    </w:docPart>
    <w:docPart>
      <w:docPartPr>
        <w:name w:val="62FC240CFC144304898602977355BDA1"/>
        <w:category>
          <w:name w:val="General"/>
          <w:gallery w:val="placeholder"/>
        </w:category>
        <w:types>
          <w:type w:val="bbPlcHdr"/>
        </w:types>
        <w:behaviors>
          <w:behavior w:val="content"/>
        </w:behaviors>
        <w:guid w:val="{013612FF-6D19-46CB-83D6-969B3E58BF08}"/>
      </w:docPartPr>
      <w:docPartBody>
        <w:p w:rsidR="00000000" w:rsidRDefault="00B35E18" w:rsidP="00B35E18">
          <w:pPr>
            <w:pStyle w:val="62FC240CFC144304898602977355BDA1"/>
          </w:pPr>
          <w:r w:rsidRPr="00A30DD1">
            <w:rPr>
              <w:rStyle w:val="PlaceholderText"/>
            </w:rPr>
            <w:t>Click here to enter a date.</w:t>
          </w:r>
        </w:p>
      </w:docPartBody>
    </w:docPart>
    <w:docPart>
      <w:docPartPr>
        <w:name w:val="46BBE0D4E2734C8F8C282D9ADF32BD60"/>
        <w:category>
          <w:name w:val="General"/>
          <w:gallery w:val="placeholder"/>
        </w:category>
        <w:types>
          <w:type w:val="bbPlcHdr"/>
        </w:types>
        <w:behaviors>
          <w:behavior w:val="content"/>
        </w:behaviors>
        <w:guid w:val="{9E01E4D6-2D96-4EB4-BDF4-837FF409829B}"/>
      </w:docPartPr>
      <w:docPartBody>
        <w:p w:rsidR="00000000" w:rsidRDefault="003539DE"/>
      </w:docPartBody>
    </w:docPart>
    <w:docPart>
      <w:docPartPr>
        <w:name w:val="14569627D6D048ABA47952C641B99820"/>
        <w:category>
          <w:name w:val="General"/>
          <w:gallery w:val="placeholder"/>
        </w:category>
        <w:types>
          <w:type w:val="bbPlcHdr"/>
        </w:types>
        <w:behaviors>
          <w:behavior w:val="content"/>
        </w:behaviors>
        <w:guid w:val="{B9E61485-6DEA-4B0F-B609-D6C705478F24}"/>
      </w:docPartPr>
      <w:docPartBody>
        <w:p w:rsidR="00000000" w:rsidRDefault="003539DE"/>
      </w:docPartBody>
    </w:docPart>
    <w:docPart>
      <w:docPartPr>
        <w:name w:val="3D68A41FA8EA40B8B10C9410BA97C442"/>
        <w:category>
          <w:name w:val="General"/>
          <w:gallery w:val="placeholder"/>
        </w:category>
        <w:types>
          <w:type w:val="bbPlcHdr"/>
        </w:types>
        <w:behaviors>
          <w:behavior w:val="content"/>
        </w:behaviors>
        <w:guid w:val="{8053478A-4E65-4167-BE0F-0693D68C50C1}"/>
      </w:docPartPr>
      <w:docPartBody>
        <w:p w:rsidR="00000000" w:rsidRDefault="00B35E18" w:rsidP="00B35E18">
          <w:pPr>
            <w:pStyle w:val="3D68A41FA8EA40B8B10C9410BA97C442"/>
          </w:pPr>
          <w:r>
            <w:rPr>
              <w:rFonts w:eastAsia="Times New Roman" w:cs="Times New Roman"/>
              <w:bCs/>
              <w:szCs w:val="24"/>
            </w:rPr>
            <w:t xml:space="preserve"> </w:t>
          </w:r>
        </w:p>
      </w:docPartBody>
    </w:docPart>
    <w:docPart>
      <w:docPartPr>
        <w:name w:val="A1B6DC1E8CC147389868B89AC3C3D6A7"/>
        <w:category>
          <w:name w:val="General"/>
          <w:gallery w:val="placeholder"/>
        </w:category>
        <w:types>
          <w:type w:val="bbPlcHdr"/>
        </w:types>
        <w:behaviors>
          <w:behavior w:val="content"/>
        </w:behaviors>
        <w:guid w:val="{474D0258-29B8-4E71-9E88-0914F19213EC}"/>
      </w:docPartPr>
      <w:docPartBody>
        <w:p w:rsidR="00000000" w:rsidRDefault="003539DE"/>
      </w:docPartBody>
    </w:docPart>
    <w:docPart>
      <w:docPartPr>
        <w:name w:val="A9CF4459D0DE49B8A7AF9482917FB997"/>
        <w:category>
          <w:name w:val="General"/>
          <w:gallery w:val="placeholder"/>
        </w:category>
        <w:types>
          <w:type w:val="bbPlcHdr"/>
        </w:types>
        <w:behaviors>
          <w:behavior w:val="content"/>
        </w:behaviors>
        <w:guid w:val="{36BD3A08-CD90-4022-B921-6AA3F2C897F3}"/>
      </w:docPartPr>
      <w:docPartBody>
        <w:p w:rsidR="00000000" w:rsidRDefault="003539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39D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E18"/>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5E18"/>
    <w:rPr>
      <w:rFonts w:ascii="Times New Roman" w:hAnsi="Times New Roman"/>
      <w:sz w:val="24"/>
    </w:rPr>
  </w:style>
  <w:style w:type="paragraph" w:customStyle="1" w:styleId="487D89B4F8B34DB4967D41FE18F7F88D9">
    <w:name w:val="487D89B4F8B34DB4967D41FE18F7F88D9"/>
    <w:rsid w:val="00B35E18"/>
    <w:rPr>
      <w:rFonts w:ascii="Times New Roman" w:hAnsi="Times New Roman"/>
      <w:sz w:val="24"/>
    </w:rPr>
  </w:style>
  <w:style w:type="paragraph" w:customStyle="1" w:styleId="AE2570ED5D764CD7AF9686706F550F4622">
    <w:name w:val="AE2570ED5D764CD7AF9686706F550F4622"/>
    <w:rsid w:val="00B35E18"/>
    <w:pPr>
      <w:tabs>
        <w:tab w:val="center" w:pos="4680"/>
        <w:tab w:val="right" w:pos="9360"/>
      </w:tabs>
      <w:spacing w:after="0" w:line="240" w:lineRule="auto"/>
    </w:pPr>
    <w:rPr>
      <w:rFonts w:ascii="Times New Roman" w:hAnsi="Times New Roman"/>
      <w:sz w:val="24"/>
    </w:rPr>
  </w:style>
  <w:style w:type="paragraph" w:customStyle="1" w:styleId="62FC240CFC144304898602977355BDA1">
    <w:name w:val="62FC240CFC144304898602977355BDA1"/>
    <w:rsid w:val="00B35E18"/>
    <w:pPr>
      <w:spacing w:after="160" w:line="259" w:lineRule="auto"/>
    </w:pPr>
  </w:style>
  <w:style w:type="paragraph" w:customStyle="1" w:styleId="3D68A41FA8EA40B8B10C9410BA97C442">
    <w:name w:val="3D68A41FA8EA40B8B10C9410BA97C442"/>
    <w:rsid w:val="00B35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92DFE5-F8B4-4674-8849-14889658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544</Words>
  <Characters>3107</Characters>
  <Application>Microsoft Office Word</Application>
  <DocSecurity>0</DocSecurity>
  <Lines>25</Lines>
  <Paragraphs>7</Paragraphs>
  <ScaleCrop>false</ScaleCrop>
  <Company>Texas Legislative Council</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2019-04-15T18:08:00Z</cp:lastPrinted>
  <dcterms:created xsi:type="dcterms:W3CDTF">2015-05-29T14:24:00Z</dcterms:created>
  <dcterms:modified xsi:type="dcterms:W3CDTF">2019-04-15T18:08:00Z</dcterms:modified>
</cp:coreProperties>
</file>

<file path=docProps/custom.xml><?xml version="1.0" encoding="utf-8"?>
<op:Properties xmlns:vt="http://schemas.openxmlformats.org/officeDocument/2006/docPropsVTypes" xmlns:op="http://schemas.openxmlformats.org/officeDocument/2006/custom-properties"/>
</file>