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09" w:rsidRDefault="00545E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CF48A410854009AF7CA6603FC348CA"/>
          </w:placeholder>
        </w:sdtPr>
        <w:sdtContent>
          <w:r w:rsidRPr="005C2A78">
            <w:rPr>
              <w:rFonts w:cs="Times New Roman"/>
              <w:b/>
              <w:szCs w:val="24"/>
              <w:u w:val="single"/>
            </w:rPr>
            <w:t>BILL ANALYSIS</w:t>
          </w:r>
        </w:sdtContent>
      </w:sdt>
    </w:p>
    <w:p w:rsidR="00545E09" w:rsidRPr="00585C31" w:rsidRDefault="00545E09" w:rsidP="000F1DF9">
      <w:pPr>
        <w:spacing w:after="0" w:line="240" w:lineRule="auto"/>
        <w:rPr>
          <w:rFonts w:cs="Times New Roman"/>
          <w:szCs w:val="24"/>
        </w:rPr>
      </w:pPr>
    </w:p>
    <w:p w:rsidR="00545E09" w:rsidRPr="00585C31" w:rsidRDefault="00545E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5E09" w:rsidTr="000F1DF9">
        <w:tc>
          <w:tcPr>
            <w:tcW w:w="2718" w:type="dxa"/>
          </w:tcPr>
          <w:p w:rsidR="00545E09" w:rsidRPr="005C2A78" w:rsidRDefault="00545E09" w:rsidP="006D756B">
            <w:pPr>
              <w:rPr>
                <w:rFonts w:cs="Times New Roman"/>
                <w:szCs w:val="24"/>
              </w:rPr>
            </w:pPr>
            <w:sdt>
              <w:sdtPr>
                <w:rPr>
                  <w:rFonts w:cs="Times New Roman"/>
                  <w:szCs w:val="24"/>
                </w:rPr>
                <w:alias w:val="Agency Title"/>
                <w:tag w:val="AgencyTitleContentControl"/>
                <w:id w:val="1920747753"/>
                <w:lock w:val="sdtContentLocked"/>
                <w:placeholder>
                  <w:docPart w:val="E79283BEBEF34B4AA831ACA8B2147ACE"/>
                </w:placeholder>
              </w:sdtPr>
              <w:sdtEndPr>
                <w:rPr>
                  <w:rFonts w:cstheme="minorBidi"/>
                  <w:szCs w:val="22"/>
                </w:rPr>
              </w:sdtEndPr>
              <w:sdtContent>
                <w:r>
                  <w:rPr>
                    <w:rFonts w:cs="Times New Roman"/>
                    <w:szCs w:val="24"/>
                  </w:rPr>
                  <w:t>Senate Research Center</w:t>
                </w:r>
              </w:sdtContent>
            </w:sdt>
          </w:p>
        </w:tc>
        <w:tc>
          <w:tcPr>
            <w:tcW w:w="6858" w:type="dxa"/>
          </w:tcPr>
          <w:p w:rsidR="00545E09" w:rsidRPr="00FF6471" w:rsidRDefault="00545E09" w:rsidP="000F1DF9">
            <w:pPr>
              <w:jc w:val="right"/>
              <w:rPr>
                <w:rFonts w:cs="Times New Roman"/>
                <w:szCs w:val="24"/>
              </w:rPr>
            </w:pPr>
            <w:sdt>
              <w:sdtPr>
                <w:rPr>
                  <w:rFonts w:cs="Times New Roman"/>
                  <w:szCs w:val="24"/>
                </w:rPr>
                <w:alias w:val="Bill Number"/>
                <w:tag w:val="BillNumberOne"/>
                <w:id w:val="-410784069"/>
                <w:lock w:val="sdtContentLocked"/>
                <w:placeholder>
                  <w:docPart w:val="ED99E5F777FC4F5AA9FAA9ADFEC9013A"/>
                </w:placeholder>
              </w:sdtPr>
              <w:sdtContent>
                <w:r>
                  <w:rPr>
                    <w:rFonts w:cs="Times New Roman"/>
                    <w:szCs w:val="24"/>
                  </w:rPr>
                  <w:t>S.B. 1134</w:t>
                </w:r>
              </w:sdtContent>
            </w:sdt>
          </w:p>
        </w:tc>
      </w:tr>
      <w:tr w:rsidR="00545E09" w:rsidTr="000F1DF9">
        <w:sdt>
          <w:sdtPr>
            <w:rPr>
              <w:rFonts w:cs="Times New Roman"/>
              <w:szCs w:val="24"/>
            </w:rPr>
            <w:alias w:val="TLCNumber"/>
            <w:tag w:val="TLCNumber"/>
            <w:id w:val="-542600604"/>
            <w:lock w:val="sdtLocked"/>
            <w:placeholder>
              <w:docPart w:val="47A81FF055DE4D49A14BAC41CF63C4DA"/>
            </w:placeholder>
            <w:showingPlcHdr/>
          </w:sdtPr>
          <w:sdtContent>
            <w:tc>
              <w:tcPr>
                <w:tcW w:w="2718" w:type="dxa"/>
              </w:tcPr>
              <w:p w:rsidR="00545E09" w:rsidRPr="000F1DF9" w:rsidRDefault="00545E09" w:rsidP="00C65088">
                <w:pPr>
                  <w:rPr>
                    <w:rFonts w:cs="Times New Roman"/>
                    <w:szCs w:val="24"/>
                  </w:rPr>
                </w:pPr>
              </w:p>
            </w:tc>
          </w:sdtContent>
        </w:sdt>
        <w:tc>
          <w:tcPr>
            <w:tcW w:w="6858" w:type="dxa"/>
          </w:tcPr>
          <w:p w:rsidR="00545E09" w:rsidRPr="005C2A78" w:rsidRDefault="00545E09" w:rsidP="006D756B">
            <w:pPr>
              <w:jc w:val="right"/>
              <w:rPr>
                <w:rFonts w:cs="Times New Roman"/>
                <w:szCs w:val="24"/>
              </w:rPr>
            </w:pPr>
            <w:sdt>
              <w:sdtPr>
                <w:rPr>
                  <w:rFonts w:cs="Times New Roman"/>
                  <w:szCs w:val="24"/>
                </w:rPr>
                <w:alias w:val="Author Label"/>
                <w:tag w:val="By"/>
                <w:id w:val="72399597"/>
                <w:lock w:val="sdtLocked"/>
                <w:placeholder>
                  <w:docPart w:val="D620FAB53B06401CA2C2BDFA834DB6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16221A3DEE4988ABC799785E6CC0E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4248F196F693483C890F6C5A97D6B0EC"/>
                </w:placeholder>
                <w:showingPlcHdr/>
              </w:sdtPr>
              <w:sdtContent/>
            </w:sdt>
          </w:p>
        </w:tc>
      </w:tr>
      <w:tr w:rsidR="00545E09" w:rsidTr="000F1DF9">
        <w:tc>
          <w:tcPr>
            <w:tcW w:w="2718" w:type="dxa"/>
          </w:tcPr>
          <w:p w:rsidR="00545E09" w:rsidRPr="00BC7495" w:rsidRDefault="00545E09" w:rsidP="000F1DF9">
            <w:pPr>
              <w:rPr>
                <w:rFonts w:cs="Times New Roman"/>
                <w:szCs w:val="24"/>
              </w:rPr>
            </w:pPr>
          </w:p>
        </w:tc>
        <w:sdt>
          <w:sdtPr>
            <w:rPr>
              <w:rFonts w:cs="Times New Roman"/>
              <w:szCs w:val="24"/>
            </w:rPr>
            <w:alias w:val="Committee"/>
            <w:tag w:val="Committee"/>
            <w:id w:val="1914272295"/>
            <w:lock w:val="sdtContentLocked"/>
            <w:placeholder>
              <w:docPart w:val="13DBBB3CD3394695B62B78742104E731"/>
            </w:placeholder>
          </w:sdtPr>
          <w:sdtContent>
            <w:tc>
              <w:tcPr>
                <w:tcW w:w="6858" w:type="dxa"/>
              </w:tcPr>
              <w:p w:rsidR="00545E09" w:rsidRPr="00FF6471" w:rsidRDefault="00545E09" w:rsidP="000F1DF9">
                <w:pPr>
                  <w:jc w:val="right"/>
                  <w:rPr>
                    <w:rFonts w:cs="Times New Roman"/>
                    <w:szCs w:val="24"/>
                  </w:rPr>
                </w:pPr>
                <w:r>
                  <w:rPr>
                    <w:rFonts w:cs="Times New Roman"/>
                    <w:szCs w:val="24"/>
                  </w:rPr>
                  <w:t>Transportation</w:t>
                </w:r>
              </w:p>
            </w:tc>
          </w:sdtContent>
        </w:sdt>
      </w:tr>
      <w:tr w:rsidR="00545E09" w:rsidTr="000F1DF9">
        <w:tc>
          <w:tcPr>
            <w:tcW w:w="2718" w:type="dxa"/>
          </w:tcPr>
          <w:p w:rsidR="00545E09" w:rsidRPr="00BC7495" w:rsidRDefault="00545E09" w:rsidP="000F1DF9">
            <w:pPr>
              <w:rPr>
                <w:rFonts w:cs="Times New Roman"/>
                <w:szCs w:val="24"/>
              </w:rPr>
            </w:pPr>
          </w:p>
        </w:tc>
        <w:sdt>
          <w:sdtPr>
            <w:rPr>
              <w:rFonts w:cs="Times New Roman"/>
              <w:szCs w:val="24"/>
            </w:rPr>
            <w:alias w:val="Date"/>
            <w:tag w:val="DateContentControl"/>
            <w:id w:val="1178081906"/>
            <w:lock w:val="sdtLocked"/>
            <w:placeholder>
              <w:docPart w:val="E6A5EBBDB76C4E0990C9E1EF8838DF63"/>
            </w:placeholder>
            <w:date w:fullDate="2019-05-23T00:00:00Z">
              <w:dateFormat w:val="M/d/yyyy"/>
              <w:lid w:val="en-US"/>
              <w:storeMappedDataAs w:val="dateTime"/>
              <w:calendar w:val="gregorian"/>
            </w:date>
          </w:sdtPr>
          <w:sdtContent>
            <w:tc>
              <w:tcPr>
                <w:tcW w:w="6858" w:type="dxa"/>
              </w:tcPr>
              <w:p w:rsidR="00545E09" w:rsidRPr="00FF6471" w:rsidRDefault="00545E09" w:rsidP="000F1DF9">
                <w:pPr>
                  <w:jc w:val="right"/>
                  <w:rPr>
                    <w:rFonts w:cs="Times New Roman"/>
                    <w:szCs w:val="24"/>
                  </w:rPr>
                </w:pPr>
                <w:r>
                  <w:rPr>
                    <w:rFonts w:cs="Times New Roman"/>
                    <w:szCs w:val="24"/>
                  </w:rPr>
                  <w:t>5/23/2019</w:t>
                </w:r>
              </w:p>
            </w:tc>
          </w:sdtContent>
        </w:sdt>
      </w:tr>
      <w:tr w:rsidR="00545E09" w:rsidTr="000F1DF9">
        <w:tc>
          <w:tcPr>
            <w:tcW w:w="2718" w:type="dxa"/>
          </w:tcPr>
          <w:p w:rsidR="00545E09" w:rsidRPr="00BC7495" w:rsidRDefault="00545E09" w:rsidP="000F1DF9">
            <w:pPr>
              <w:rPr>
                <w:rFonts w:cs="Times New Roman"/>
                <w:szCs w:val="24"/>
              </w:rPr>
            </w:pPr>
          </w:p>
        </w:tc>
        <w:sdt>
          <w:sdtPr>
            <w:rPr>
              <w:rFonts w:cs="Times New Roman"/>
              <w:szCs w:val="24"/>
            </w:rPr>
            <w:alias w:val="BA Version"/>
            <w:tag w:val="BAVersion"/>
            <w:id w:val="-1685590809"/>
            <w:lock w:val="sdtContentLocked"/>
            <w:placeholder>
              <w:docPart w:val="4BD7596072104444B5DDF54F262E5F94"/>
            </w:placeholder>
          </w:sdtPr>
          <w:sdtContent>
            <w:tc>
              <w:tcPr>
                <w:tcW w:w="6858" w:type="dxa"/>
              </w:tcPr>
              <w:p w:rsidR="00545E09" w:rsidRPr="00FF6471" w:rsidRDefault="00545E09" w:rsidP="000F1DF9">
                <w:pPr>
                  <w:jc w:val="right"/>
                  <w:rPr>
                    <w:rFonts w:cs="Times New Roman"/>
                    <w:szCs w:val="24"/>
                  </w:rPr>
                </w:pPr>
                <w:r>
                  <w:rPr>
                    <w:rFonts w:cs="Times New Roman"/>
                    <w:szCs w:val="24"/>
                  </w:rPr>
                  <w:t>Enrolled</w:t>
                </w:r>
              </w:p>
            </w:tc>
          </w:sdtContent>
        </w:sdt>
      </w:tr>
    </w:tbl>
    <w:p w:rsidR="00545E09" w:rsidRPr="00FF6471" w:rsidRDefault="00545E09" w:rsidP="000F1DF9">
      <w:pPr>
        <w:spacing w:after="0" w:line="240" w:lineRule="auto"/>
        <w:rPr>
          <w:rFonts w:cs="Times New Roman"/>
          <w:szCs w:val="24"/>
        </w:rPr>
      </w:pPr>
    </w:p>
    <w:p w:rsidR="00545E09" w:rsidRPr="00FF6471" w:rsidRDefault="00545E09" w:rsidP="000F1DF9">
      <w:pPr>
        <w:spacing w:after="0" w:line="240" w:lineRule="auto"/>
        <w:rPr>
          <w:rFonts w:cs="Times New Roman"/>
          <w:szCs w:val="24"/>
        </w:rPr>
      </w:pPr>
    </w:p>
    <w:p w:rsidR="00545E09" w:rsidRPr="00FF6471" w:rsidRDefault="00545E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69FC8FCCA5414FA39229A49E379730"/>
        </w:placeholder>
      </w:sdtPr>
      <w:sdtContent>
        <w:p w:rsidR="00545E09" w:rsidRDefault="00545E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41C1461FBA410E971F5791FC69712A"/>
        </w:placeholder>
      </w:sdtPr>
      <w:sdtContent>
        <w:p w:rsidR="00545E09" w:rsidRDefault="00545E09" w:rsidP="006E2502">
          <w:pPr>
            <w:pStyle w:val="NormalWeb"/>
            <w:spacing w:before="0" w:beforeAutospacing="0" w:after="0" w:afterAutospacing="0"/>
            <w:jc w:val="both"/>
            <w:divId w:val="1241333983"/>
            <w:rPr>
              <w:rFonts w:eastAsia="Times New Roman"/>
              <w:bCs/>
            </w:rPr>
          </w:pPr>
        </w:p>
        <w:p w:rsidR="00545E09" w:rsidRPr="006E2502" w:rsidRDefault="00545E09" w:rsidP="006E2502">
          <w:pPr>
            <w:pStyle w:val="NormalWeb"/>
            <w:spacing w:before="0" w:beforeAutospacing="0" w:after="0" w:afterAutospacing="0"/>
            <w:jc w:val="both"/>
            <w:divId w:val="1241333983"/>
          </w:pPr>
          <w:r w:rsidRPr="006E2502">
            <w:t>Master Sgt. Jonathan Dunbar grew up in North Austin and attended Conley High School, after which he joined the U.S. Army. In 2018 he was the first U.S. service member killed in action and was subsequently buried with full military honors in Arlington National Cemetery.</w:t>
          </w:r>
        </w:p>
        <w:p w:rsidR="00545E09" w:rsidRPr="006E2502" w:rsidRDefault="00545E09" w:rsidP="006E2502">
          <w:pPr>
            <w:pStyle w:val="NormalWeb"/>
            <w:spacing w:before="0" w:beforeAutospacing="0" w:after="0" w:afterAutospacing="0"/>
            <w:jc w:val="both"/>
            <w:divId w:val="1241333983"/>
          </w:pPr>
          <w:r w:rsidRPr="006E2502">
            <w:t> </w:t>
          </w:r>
        </w:p>
        <w:p w:rsidR="00545E09" w:rsidRPr="006E2502" w:rsidRDefault="00545E09" w:rsidP="006E2502">
          <w:pPr>
            <w:pStyle w:val="NormalWeb"/>
            <w:spacing w:before="0" w:beforeAutospacing="0" w:after="0" w:afterAutospacing="0"/>
            <w:jc w:val="both"/>
            <w:divId w:val="1241333983"/>
          </w:pPr>
          <w:r w:rsidRPr="006E2502">
            <w:t>At the time of his death, Master Sgt. Dunbar was stationed to U.S. Army Special Operations command headquarters at Fort Bragg, North Carolina. He was killed in Syria while supporting Operation Inherent Resolve, the military intervention against ISIS.</w:t>
          </w:r>
        </w:p>
        <w:p w:rsidR="00545E09" w:rsidRPr="006E2502" w:rsidRDefault="00545E09" w:rsidP="006E2502">
          <w:pPr>
            <w:pStyle w:val="NormalWeb"/>
            <w:spacing w:before="0" w:beforeAutospacing="0" w:after="0" w:afterAutospacing="0"/>
            <w:jc w:val="both"/>
            <w:divId w:val="1241333983"/>
          </w:pPr>
          <w:r w:rsidRPr="006E2502">
            <w:t> </w:t>
          </w:r>
        </w:p>
        <w:p w:rsidR="00545E09" w:rsidRPr="006E2502" w:rsidRDefault="00545E09" w:rsidP="006E2502">
          <w:pPr>
            <w:pStyle w:val="NormalWeb"/>
            <w:spacing w:before="0" w:beforeAutospacing="0" w:after="0" w:afterAutospacing="0"/>
            <w:jc w:val="both"/>
            <w:divId w:val="1241333983"/>
          </w:pPr>
          <w:r w:rsidRPr="006E2502">
            <w:t>While in the army, Master Sgt. Dunbar deployed many times in support of combat operations in Iraq and Afghanistan. His awards and decorations are numerous and include the Bronze Star, National Defense Service Medal, five Good Conduct Medals, Army Commendation Award, plus several posthumous medals.</w:t>
          </w:r>
        </w:p>
        <w:p w:rsidR="00545E09" w:rsidRPr="006E2502" w:rsidRDefault="00545E09" w:rsidP="006E2502">
          <w:pPr>
            <w:pStyle w:val="NormalWeb"/>
            <w:spacing w:before="0" w:beforeAutospacing="0" w:after="0" w:afterAutospacing="0"/>
            <w:jc w:val="both"/>
            <w:divId w:val="1241333983"/>
          </w:pPr>
          <w:r w:rsidRPr="006E2502">
            <w:t> </w:t>
          </w:r>
        </w:p>
        <w:p w:rsidR="00545E09" w:rsidRPr="006E2502" w:rsidRDefault="00545E09" w:rsidP="006E2502">
          <w:pPr>
            <w:pStyle w:val="NormalWeb"/>
            <w:spacing w:before="0" w:beforeAutospacing="0" w:after="0" w:afterAutospacing="0"/>
            <w:jc w:val="both"/>
            <w:divId w:val="1241333983"/>
          </w:pPr>
          <w:r w:rsidRPr="006E2502">
            <w:t>Master Sgt. Dunbar left behind a son in Austin, and a wife and three children in North Carolina. His youngest child was born weeks after his funeral.</w:t>
          </w:r>
        </w:p>
        <w:p w:rsidR="00545E09" w:rsidRPr="006E2502" w:rsidRDefault="00545E09" w:rsidP="006E2502">
          <w:pPr>
            <w:pStyle w:val="NormalWeb"/>
            <w:spacing w:before="0" w:beforeAutospacing="0" w:after="0" w:afterAutospacing="0"/>
            <w:jc w:val="both"/>
            <w:divId w:val="1241333983"/>
          </w:pPr>
          <w:r w:rsidRPr="006E2502">
            <w:t> </w:t>
          </w:r>
        </w:p>
        <w:p w:rsidR="00545E09" w:rsidRPr="006E2502" w:rsidRDefault="00545E09" w:rsidP="006E2502">
          <w:pPr>
            <w:pStyle w:val="NormalWeb"/>
            <w:spacing w:before="0" w:beforeAutospacing="0" w:after="0" w:afterAutospacing="0"/>
            <w:jc w:val="both"/>
            <w:divId w:val="1241333983"/>
          </w:pPr>
          <w:r w:rsidRPr="006E2502">
            <w:t>S.B. 1134 designates the portion of Farm-to-Market Road 734, known as Parmer Lane in the city of Austin, between Metric Blvd. and Lamar Blvd., as the Sergeant Jonathan J. Dunbar Memorial Parkway. (Original Author's/Sponsor's Statement of Intent)</w:t>
          </w:r>
        </w:p>
        <w:p w:rsidR="00545E09" w:rsidRPr="00D70925" w:rsidRDefault="00545E09" w:rsidP="006E2502">
          <w:pPr>
            <w:spacing w:after="0" w:line="240" w:lineRule="auto"/>
            <w:jc w:val="both"/>
            <w:rPr>
              <w:rFonts w:eastAsia="Times New Roman" w:cs="Times New Roman"/>
              <w:bCs/>
              <w:szCs w:val="24"/>
            </w:rPr>
          </w:pPr>
        </w:p>
      </w:sdtContent>
    </w:sdt>
    <w:p w:rsidR="00545E09" w:rsidRDefault="00545E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1134 </w:t>
      </w:r>
      <w:bookmarkStart w:id="1" w:name="AmendsCurrentLaw"/>
      <w:bookmarkEnd w:id="1"/>
      <w:r>
        <w:rPr>
          <w:rFonts w:cs="Times New Roman"/>
          <w:szCs w:val="24"/>
        </w:rPr>
        <w:t>amends current law relating to the designation of a portion of Farm</w:t>
      </w:r>
      <w:r>
        <w:rPr>
          <w:rFonts w:cs="Times New Roman"/>
          <w:szCs w:val="24"/>
        </w:rPr>
        <w:noBreakHyphen/>
        <w:t>to</w:t>
      </w:r>
      <w:r>
        <w:rPr>
          <w:rFonts w:cs="Times New Roman"/>
          <w:szCs w:val="24"/>
        </w:rPr>
        <w:noBreakHyphen/>
        <w:t>Market Road 734 in Austin as the Sergeant Jonathan J. Dunbar Memorial Parkway.</w:t>
      </w:r>
    </w:p>
    <w:p w:rsidR="00545E09" w:rsidRPr="006E2502" w:rsidRDefault="00545E09" w:rsidP="000F1DF9">
      <w:pPr>
        <w:spacing w:after="0" w:line="240" w:lineRule="auto"/>
        <w:jc w:val="both"/>
        <w:rPr>
          <w:rFonts w:eastAsia="Times New Roman" w:cs="Times New Roman"/>
          <w:szCs w:val="24"/>
        </w:rPr>
      </w:pPr>
    </w:p>
    <w:p w:rsidR="00545E09" w:rsidRPr="005C2A78" w:rsidRDefault="00545E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8039B3A8974C94A66A5FDB60607D15"/>
          </w:placeholder>
        </w:sdtPr>
        <w:sdtContent>
          <w:r>
            <w:rPr>
              <w:rFonts w:eastAsia="Times New Roman" w:cs="Times New Roman"/>
              <w:b/>
              <w:szCs w:val="24"/>
              <w:u w:val="single"/>
            </w:rPr>
            <w:t>RULEMAKING AUTHORITY</w:t>
          </w:r>
        </w:sdtContent>
      </w:sdt>
    </w:p>
    <w:p w:rsidR="00545E09" w:rsidRPr="006529C4" w:rsidRDefault="00545E09" w:rsidP="00774EC7">
      <w:pPr>
        <w:spacing w:after="0" w:line="240" w:lineRule="auto"/>
        <w:jc w:val="both"/>
        <w:rPr>
          <w:rFonts w:cs="Times New Roman"/>
          <w:szCs w:val="24"/>
        </w:rPr>
      </w:pPr>
    </w:p>
    <w:p w:rsidR="00545E09" w:rsidRPr="006529C4" w:rsidRDefault="00545E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5E09" w:rsidRPr="006529C4" w:rsidRDefault="00545E09" w:rsidP="00774EC7">
      <w:pPr>
        <w:spacing w:after="0" w:line="240" w:lineRule="auto"/>
        <w:jc w:val="both"/>
        <w:rPr>
          <w:rFonts w:cs="Times New Roman"/>
          <w:szCs w:val="24"/>
        </w:rPr>
      </w:pPr>
    </w:p>
    <w:p w:rsidR="00545E09" w:rsidRPr="005C2A78" w:rsidRDefault="00545E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D3BDBD3AF04F4CB06A748E2A7F127D"/>
          </w:placeholder>
        </w:sdtPr>
        <w:sdtContent>
          <w:r>
            <w:rPr>
              <w:rFonts w:eastAsia="Times New Roman" w:cs="Times New Roman"/>
              <w:b/>
              <w:szCs w:val="24"/>
              <w:u w:val="single"/>
            </w:rPr>
            <w:t>SECTION BY SECTION ANALYSIS</w:t>
          </w:r>
        </w:sdtContent>
      </w:sdt>
    </w:p>
    <w:p w:rsidR="00545E09" w:rsidRPr="005C2A78" w:rsidRDefault="00545E09" w:rsidP="000F1DF9">
      <w:pPr>
        <w:spacing w:after="0" w:line="240" w:lineRule="auto"/>
        <w:jc w:val="both"/>
        <w:rPr>
          <w:rFonts w:eastAsia="Times New Roman" w:cs="Times New Roman"/>
          <w:szCs w:val="24"/>
        </w:rPr>
      </w:pPr>
    </w:p>
    <w:p w:rsidR="00545E09" w:rsidRDefault="00545E09" w:rsidP="00D273E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225, Transportation Code, by adding Section 225.152, as follows:</w:t>
      </w:r>
    </w:p>
    <w:p w:rsidR="00545E09" w:rsidRDefault="00545E09" w:rsidP="00D273EE">
      <w:pPr>
        <w:spacing w:after="0" w:line="240" w:lineRule="auto"/>
        <w:jc w:val="both"/>
      </w:pPr>
    </w:p>
    <w:p w:rsidR="00545E09" w:rsidRDefault="00545E09" w:rsidP="00D273EE">
      <w:pPr>
        <w:spacing w:after="0" w:line="240" w:lineRule="auto"/>
        <w:ind w:left="720"/>
        <w:jc w:val="both"/>
      </w:pPr>
      <w:r>
        <w:t xml:space="preserve">Sec. 225.152. SERGEANT JONATHAN J. DUNBAR MEMORIAL PARKWAY. (a) Designates the portion of Farm-to-Market Road 734 (Parmer Lane) in the city of Austin between its intersection with Metric Boulevard and its intersection with Lamar Boulevard as the Sergeant Jonathan J. Dunbar Memorial Parkway. </w:t>
      </w:r>
    </w:p>
    <w:p w:rsidR="00545E09" w:rsidRDefault="00545E09" w:rsidP="00D273EE">
      <w:pPr>
        <w:spacing w:after="0" w:line="240" w:lineRule="auto"/>
        <w:ind w:left="720"/>
        <w:jc w:val="both"/>
      </w:pPr>
    </w:p>
    <w:p w:rsidR="00545E09" w:rsidRDefault="00545E09" w:rsidP="00D273EE">
      <w:pPr>
        <w:spacing w:after="0" w:line="240" w:lineRule="auto"/>
        <w:ind w:left="1440"/>
        <w:jc w:val="both"/>
      </w:pPr>
      <w:r>
        <w:t xml:space="preserve">(b) Requires the Texas Department of Transportation (TxDOT), subject to Section 225.021(c) (relating to prohibiting TxDOT from designing, constructing, or erecting a marker </w:t>
      </w:r>
      <w:r w:rsidRPr="00C00989">
        <w:t>unless a grant or donation of funds is made to cover the cost</w:t>
      </w:r>
      <w:r>
        <w:t>), to:</w:t>
      </w:r>
    </w:p>
    <w:p w:rsidR="00545E09" w:rsidRDefault="00545E09" w:rsidP="00D273EE">
      <w:pPr>
        <w:spacing w:after="0" w:line="240" w:lineRule="auto"/>
        <w:ind w:left="1440"/>
        <w:jc w:val="both"/>
      </w:pPr>
    </w:p>
    <w:p w:rsidR="00545E09" w:rsidRDefault="00545E09" w:rsidP="00545E09">
      <w:pPr>
        <w:spacing w:after="0" w:line="240" w:lineRule="auto"/>
        <w:ind w:left="2160"/>
        <w:jc w:val="both"/>
      </w:pPr>
      <w:r>
        <w:t xml:space="preserve">(1) design and construct markers indicating the designation as the Sergeant Jonathan J. Dunbar Memorial Parkway and any other appropriate information; and </w:t>
      </w:r>
    </w:p>
    <w:p w:rsidR="00545E09" w:rsidRDefault="00545E09" w:rsidP="00545E09">
      <w:pPr>
        <w:spacing w:after="0" w:line="240" w:lineRule="auto"/>
        <w:ind w:left="2160"/>
        <w:jc w:val="both"/>
      </w:pPr>
    </w:p>
    <w:p w:rsidR="00545E09" w:rsidRPr="00C00989" w:rsidRDefault="00545E09" w:rsidP="00545E09">
      <w:pPr>
        <w:spacing w:after="0" w:line="240" w:lineRule="auto"/>
        <w:ind w:left="2160"/>
        <w:jc w:val="both"/>
      </w:pPr>
      <w:r>
        <w:t>(2) erect a marker at each end of the highway and at appropriate intermediate sites along the highway.</w:t>
      </w:r>
    </w:p>
    <w:p w:rsidR="00545E09" w:rsidRPr="005C2A78" w:rsidRDefault="00545E09" w:rsidP="00D273EE">
      <w:pPr>
        <w:spacing w:after="0" w:line="240" w:lineRule="auto"/>
        <w:jc w:val="both"/>
        <w:rPr>
          <w:rFonts w:eastAsia="Times New Roman" w:cs="Times New Roman"/>
          <w:szCs w:val="24"/>
        </w:rPr>
      </w:pPr>
    </w:p>
    <w:p w:rsidR="00545E09" w:rsidRPr="00C8671F" w:rsidRDefault="00545E09" w:rsidP="00D273E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545E0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723" w:rsidRDefault="00416723" w:rsidP="000F1DF9">
      <w:pPr>
        <w:spacing w:after="0" w:line="240" w:lineRule="auto"/>
      </w:pPr>
      <w:r>
        <w:separator/>
      </w:r>
    </w:p>
  </w:endnote>
  <w:endnote w:type="continuationSeparator" w:id="0">
    <w:p w:rsidR="00416723" w:rsidRDefault="004167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67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5E0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5E09">
                <w:rPr>
                  <w:sz w:val="20"/>
                  <w:szCs w:val="20"/>
                </w:rPr>
                <w:t>S.B. 1134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5E0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67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5E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5E0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723" w:rsidRDefault="00416723" w:rsidP="000F1DF9">
      <w:pPr>
        <w:spacing w:after="0" w:line="240" w:lineRule="auto"/>
      </w:pPr>
      <w:r>
        <w:separator/>
      </w:r>
    </w:p>
  </w:footnote>
  <w:footnote w:type="continuationSeparator" w:id="0">
    <w:p w:rsidR="00416723" w:rsidRDefault="0041672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6723"/>
    <w:rsid w:val="0045110C"/>
    <w:rsid w:val="00503AD0"/>
    <w:rsid w:val="005320AA"/>
    <w:rsid w:val="00544B9F"/>
    <w:rsid w:val="00545E09"/>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9D86A"/>
  <w15:docId w15:val="{E37814B0-B6D0-4DFE-9F42-C6C19278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5E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1CB2" w:rsidP="002D1C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CF48A410854009AF7CA6603FC348CA"/>
        <w:category>
          <w:name w:val="General"/>
          <w:gallery w:val="placeholder"/>
        </w:category>
        <w:types>
          <w:type w:val="bbPlcHdr"/>
        </w:types>
        <w:behaviors>
          <w:behavior w:val="content"/>
        </w:behaviors>
        <w:guid w:val="{FE7CB19B-D15E-4D51-8B80-00EC5A71AA46}"/>
      </w:docPartPr>
      <w:docPartBody>
        <w:p w:rsidR="00000000" w:rsidRDefault="009A1FE5"/>
      </w:docPartBody>
    </w:docPart>
    <w:docPart>
      <w:docPartPr>
        <w:name w:val="E79283BEBEF34B4AA831ACA8B2147ACE"/>
        <w:category>
          <w:name w:val="General"/>
          <w:gallery w:val="placeholder"/>
        </w:category>
        <w:types>
          <w:type w:val="bbPlcHdr"/>
        </w:types>
        <w:behaviors>
          <w:behavior w:val="content"/>
        </w:behaviors>
        <w:guid w:val="{1DBCB647-F566-4444-8FEC-B12CEA4F4B81}"/>
      </w:docPartPr>
      <w:docPartBody>
        <w:p w:rsidR="00000000" w:rsidRDefault="009A1FE5"/>
      </w:docPartBody>
    </w:docPart>
    <w:docPart>
      <w:docPartPr>
        <w:name w:val="ED99E5F777FC4F5AA9FAA9ADFEC9013A"/>
        <w:category>
          <w:name w:val="General"/>
          <w:gallery w:val="placeholder"/>
        </w:category>
        <w:types>
          <w:type w:val="bbPlcHdr"/>
        </w:types>
        <w:behaviors>
          <w:behavior w:val="content"/>
        </w:behaviors>
        <w:guid w:val="{C9F33B01-AF03-42E2-827D-3F01562D05A7}"/>
      </w:docPartPr>
      <w:docPartBody>
        <w:p w:rsidR="00000000" w:rsidRDefault="009A1FE5"/>
      </w:docPartBody>
    </w:docPart>
    <w:docPart>
      <w:docPartPr>
        <w:name w:val="47A81FF055DE4D49A14BAC41CF63C4DA"/>
        <w:category>
          <w:name w:val="General"/>
          <w:gallery w:val="placeholder"/>
        </w:category>
        <w:types>
          <w:type w:val="bbPlcHdr"/>
        </w:types>
        <w:behaviors>
          <w:behavior w:val="content"/>
        </w:behaviors>
        <w:guid w:val="{EB998FB9-4EC0-4EF7-877E-AB79F7EE76AC}"/>
      </w:docPartPr>
      <w:docPartBody>
        <w:p w:rsidR="00000000" w:rsidRDefault="009A1FE5"/>
      </w:docPartBody>
    </w:docPart>
    <w:docPart>
      <w:docPartPr>
        <w:name w:val="D620FAB53B06401CA2C2BDFA834DB665"/>
        <w:category>
          <w:name w:val="General"/>
          <w:gallery w:val="placeholder"/>
        </w:category>
        <w:types>
          <w:type w:val="bbPlcHdr"/>
        </w:types>
        <w:behaviors>
          <w:behavior w:val="content"/>
        </w:behaviors>
        <w:guid w:val="{6F2504AC-09BB-44C4-B48B-16AADE269365}"/>
      </w:docPartPr>
      <w:docPartBody>
        <w:p w:rsidR="00000000" w:rsidRDefault="009A1FE5"/>
      </w:docPartBody>
    </w:docPart>
    <w:docPart>
      <w:docPartPr>
        <w:name w:val="2216221A3DEE4988ABC799785E6CC0E9"/>
        <w:category>
          <w:name w:val="General"/>
          <w:gallery w:val="placeholder"/>
        </w:category>
        <w:types>
          <w:type w:val="bbPlcHdr"/>
        </w:types>
        <w:behaviors>
          <w:behavior w:val="content"/>
        </w:behaviors>
        <w:guid w:val="{311BBF12-F295-4F8A-AB91-A3E5D6EAEB09}"/>
      </w:docPartPr>
      <w:docPartBody>
        <w:p w:rsidR="00000000" w:rsidRDefault="009A1FE5"/>
      </w:docPartBody>
    </w:docPart>
    <w:docPart>
      <w:docPartPr>
        <w:name w:val="4248F196F693483C890F6C5A97D6B0EC"/>
        <w:category>
          <w:name w:val="General"/>
          <w:gallery w:val="placeholder"/>
        </w:category>
        <w:types>
          <w:type w:val="bbPlcHdr"/>
        </w:types>
        <w:behaviors>
          <w:behavior w:val="content"/>
        </w:behaviors>
        <w:guid w:val="{9E81566F-5D19-4F74-A551-74097877F2F9}"/>
      </w:docPartPr>
      <w:docPartBody>
        <w:p w:rsidR="00000000" w:rsidRDefault="009A1FE5"/>
      </w:docPartBody>
    </w:docPart>
    <w:docPart>
      <w:docPartPr>
        <w:name w:val="13DBBB3CD3394695B62B78742104E731"/>
        <w:category>
          <w:name w:val="General"/>
          <w:gallery w:val="placeholder"/>
        </w:category>
        <w:types>
          <w:type w:val="bbPlcHdr"/>
        </w:types>
        <w:behaviors>
          <w:behavior w:val="content"/>
        </w:behaviors>
        <w:guid w:val="{59D2B61C-3E4F-473F-9E5B-8461FA72D707}"/>
      </w:docPartPr>
      <w:docPartBody>
        <w:p w:rsidR="00000000" w:rsidRDefault="009A1FE5"/>
      </w:docPartBody>
    </w:docPart>
    <w:docPart>
      <w:docPartPr>
        <w:name w:val="E6A5EBBDB76C4E0990C9E1EF8838DF63"/>
        <w:category>
          <w:name w:val="General"/>
          <w:gallery w:val="placeholder"/>
        </w:category>
        <w:types>
          <w:type w:val="bbPlcHdr"/>
        </w:types>
        <w:behaviors>
          <w:behavior w:val="content"/>
        </w:behaviors>
        <w:guid w:val="{0605C6D1-5926-418B-B29F-5C844FE2611D}"/>
      </w:docPartPr>
      <w:docPartBody>
        <w:p w:rsidR="00000000" w:rsidRDefault="002D1CB2" w:rsidP="002D1CB2">
          <w:pPr>
            <w:pStyle w:val="E6A5EBBDB76C4E0990C9E1EF8838DF63"/>
          </w:pPr>
          <w:r w:rsidRPr="00A30DD1">
            <w:rPr>
              <w:rStyle w:val="PlaceholderText"/>
            </w:rPr>
            <w:t>Click here to enter a date.</w:t>
          </w:r>
        </w:p>
      </w:docPartBody>
    </w:docPart>
    <w:docPart>
      <w:docPartPr>
        <w:name w:val="4BD7596072104444B5DDF54F262E5F94"/>
        <w:category>
          <w:name w:val="General"/>
          <w:gallery w:val="placeholder"/>
        </w:category>
        <w:types>
          <w:type w:val="bbPlcHdr"/>
        </w:types>
        <w:behaviors>
          <w:behavior w:val="content"/>
        </w:behaviors>
        <w:guid w:val="{1DB15D74-29F8-4868-BB63-A8FE11FC38D9}"/>
      </w:docPartPr>
      <w:docPartBody>
        <w:p w:rsidR="00000000" w:rsidRDefault="009A1FE5"/>
      </w:docPartBody>
    </w:docPart>
    <w:docPart>
      <w:docPartPr>
        <w:name w:val="1E69FC8FCCA5414FA39229A49E379730"/>
        <w:category>
          <w:name w:val="General"/>
          <w:gallery w:val="placeholder"/>
        </w:category>
        <w:types>
          <w:type w:val="bbPlcHdr"/>
        </w:types>
        <w:behaviors>
          <w:behavior w:val="content"/>
        </w:behaviors>
        <w:guid w:val="{E4229232-5D8E-4161-9076-803E5FBFB3CA}"/>
      </w:docPartPr>
      <w:docPartBody>
        <w:p w:rsidR="00000000" w:rsidRDefault="009A1FE5"/>
      </w:docPartBody>
    </w:docPart>
    <w:docPart>
      <w:docPartPr>
        <w:name w:val="1041C1461FBA410E971F5791FC69712A"/>
        <w:category>
          <w:name w:val="General"/>
          <w:gallery w:val="placeholder"/>
        </w:category>
        <w:types>
          <w:type w:val="bbPlcHdr"/>
        </w:types>
        <w:behaviors>
          <w:behavior w:val="content"/>
        </w:behaviors>
        <w:guid w:val="{63271189-8A3A-4318-869F-D7D7F4AF0EF1}"/>
      </w:docPartPr>
      <w:docPartBody>
        <w:p w:rsidR="00000000" w:rsidRDefault="002D1CB2" w:rsidP="002D1CB2">
          <w:pPr>
            <w:pStyle w:val="1041C1461FBA410E971F5791FC69712A"/>
          </w:pPr>
          <w:r>
            <w:rPr>
              <w:rFonts w:eastAsia="Times New Roman" w:cs="Times New Roman"/>
              <w:bCs/>
              <w:szCs w:val="24"/>
            </w:rPr>
            <w:t xml:space="preserve"> </w:t>
          </w:r>
        </w:p>
      </w:docPartBody>
    </w:docPart>
    <w:docPart>
      <w:docPartPr>
        <w:name w:val="938039B3A8974C94A66A5FDB60607D15"/>
        <w:category>
          <w:name w:val="General"/>
          <w:gallery w:val="placeholder"/>
        </w:category>
        <w:types>
          <w:type w:val="bbPlcHdr"/>
        </w:types>
        <w:behaviors>
          <w:behavior w:val="content"/>
        </w:behaviors>
        <w:guid w:val="{72591CA3-53C2-433E-AA01-92C25BF038BD}"/>
      </w:docPartPr>
      <w:docPartBody>
        <w:p w:rsidR="00000000" w:rsidRDefault="009A1FE5"/>
      </w:docPartBody>
    </w:docPart>
    <w:docPart>
      <w:docPartPr>
        <w:name w:val="BFD3BDBD3AF04F4CB06A748E2A7F127D"/>
        <w:category>
          <w:name w:val="General"/>
          <w:gallery w:val="placeholder"/>
        </w:category>
        <w:types>
          <w:type w:val="bbPlcHdr"/>
        </w:types>
        <w:behaviors>
          <w:behavior w:val="content"/>
        </w:behaviors>
        <w:guid w:val="{94AD237D-BA88-4B74-826E-E0B774A11795}"/>
      </w:docPartPr>
      <w:docPartBody>
        <w:p w:rsidR="00000000" w:rsidRDefault="009A1F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1CB2"/>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1FE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C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1CB2"/>
    <w:rPr>
      <w:rFonts w:ascii="Times New Roman" w:hAnsi="Times New Roman"/>
      <w:sz w:val="24"/>
    </w:rPr>
  </w:style>
  <w:style w:type="paragraph" w:customStyle="1" w:styleId="487D89B4F8B34DB4967D41FE18F7F88D9">
    <w:name w:val="487D89B4F8B34DB4967D41FE18F7F88D9"/>
    <w:rsid w:val="002D1CB2"/>
    <w:rPr>
      <w:rFonts w:ascii="Times New Roman" w:hAnsi="Times New Roman"/>
      <w:sz w:val="24"/>
    </w:rPr>
  </w:style>
  <w:style w:type="paragraph" w:customStyle="1" w:styleId="AE2570ED5D764CD7AF9686706F550F4622">
    <w:name w:val="AE2570ED5D764CD7AF9686706F550F4622"/>
    <w:rsid w:val="002D1CB2"/>
    <w:pPr>
      <w:tabs>
        <w:tab w:val="center" w:pos="4680"/>
        <w:tab w:val="right" w:pos="9360"/>
      </w:tabs>
      <w:spacing w:after="0" w:line="240" w:lineRule="auto"/>
    </w:pPr>
    <w:rPr>
      <w:rFonts w:ascii="Times New Roman" w:hAnsi="Times New Roman"/>
      <w:sz w:val="24"/>
    </w:rPr>
  </w:style>
  <w:style w:type="paragraph" w:customStyle="1" w:styleId="E6A5EBBDB76C4E0990C9E1EF8838DF63">
    <w:name w:val="E6A5EBBDB76C4E0990C9E1EF8838DF63"/>
    <w:rsid w:val="002D1CB2"/>
    <w:pPr>
      <w:spacing w:after="160" w:line="259" w:lineRule="auto"/>
    </w:pPr>
  </w:style>
  <w:style w:type="paragraph" w:customStyle="1" w:styleId="1041C1461FBA410E971F5791FC69712A">
    <w:name w:val="1041C1461FBA410E971F5791FC69712A"/>
    <w:rsid w:val="002D1C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948FCF-65AE-4800-92F2-A25A1EDB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399</Words>
  <Characters>2279</Characters>
  <Application>Microsoft Office Word</Application>
  <DocSecurity>0</DocSecurity>
  <Lines>18</Lines>
  <Paragraphs>5</Paragraphs>
  <ScaleCrop>false</ScaleCrop>
  <Company>Texas Legislative Council</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2019-05-23T21:05:00Z</dcterms:modified>
</cp:coreProperties>
</file>

<file path=docProps/custom.xml><?xml version="1.0" encoding="utf-8"?>
<op:Properties xmlns:vt="http://schemas.openxmlformats.org/officeDocument/2006/docPropsVTypes" xmlns:op="http://schemas.openxmlformats.org/officeDocument/2006/custom-properties"/>
</file>