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646" w:rsidRDefault="007776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06B073AF6E47EFA0610E5301BCEF91"/>
          </w:placeholder>
        </w:sdtPr>
        <w:sdtContent>
          <w:r w:rsidRPr="005C2A78">
            <w:rPr>
              <w:rFonts w:cs="Times New Roman"/>
              <w:b/>
              <w:szCs w:val="24"/>
              <w:u w:val="single"/>
            </w:rPr>
            <w:t>BILL ANALYSIS</w:t>
          </w:r>
        </w:sdtContent>
      </w:sdt>
    </w:p>
    <w:p w:rsidR="00777646" w:rsidRPr="00585C31" w:rsidRDefault="00777646" w:rsidP="000F1DF9">
      <w:pPr>
        <w:spacing w:after="0" w:line="240" w:lineRule="auto"/>
        <w:rPr>
          <w:rFonts w:cs="Times New Roman"/>
          <w:szCs w:val="24"/>
        </w:rPr>
      </w:pPr>
    </w:p>
    <w:p w:rsidR="00777646" w:rsidRPr="00585C31" w:rsidRDefault="007776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77646" w:rsidTr="000F1DF9">
        <w:tc>
          <w:tcPr>
            <w:tcW w:w="2718" w:type="dxa"/>
          </w:tcPr>
          <w:p w:rsidR="00777646" w:rsidRPr="005C2A78" w:rsidRDefault="00777646" w:rsidP="006D756B">
            <w:pPr>
              <w:rPr>
                <w:rFonts w:cs="Times New Roman"/>
                <w:szCs w:val="24"/>
              </w:rPr>
            </w:pPr>
            <w:sdt>
              <w:sdtPr>
                <w:rPr>
                  <w:rFonts w:cs="Times New Roman"/>
                  <w:szCs w:val="24"/>
                </w:rPr>
                <w:alias w:val="Agency Title"/>
                <w:tag w:val="AgencyTitleContentControl"/>
                <w:id w:val="1920747753"/>
                <w:lock w:val="sdtContentLocked"/>
                <w:placeholder>
                  <w:docPart w:val="66A51C0C0C694CBDAA092A94E73C225B"/>
                </w:placeholder>
              </w:sdtPr>
              <w:sdtEndPr>
                <w:rPr>
                  <w:rFonts w:cstheme="minorBidi"/>
                  <w:szCs w:val="22"/>
                </w:rPr>
              </w:sdtEndPr>
              <w:sdtContent>
                <w:r>
                  <w:rPr>
                    <w:rFonts w:cs="Times New Roman"/>
                    <w:szCs w:val="24"/>
                  </w:rPr>
                  <w:t>Senate Research Center</w:t>
                </w:r>
              </w:sdtContent>
            </w:sdt>
          </w:p>
        </w:tc>
        <w:tc>
          <w:tcPr>
            <w:tcW w:w="6858" w:type="dxa"/>
          </w:tcPr>
          <w:p w:rsidR="00777646" w:rsidRPr="00FF6471" w:rsidRDefault="00777646" w:rsidP="000F1DF9">
            <w:pPr>
              <w:jc w:val="right"/>
              <w:rPr>
                <w:rFonts w:cs="Times New Roman"/>
                <w:szCs w:val="24"/>
              </w:rPr>
            </w:pPr>
            <w:sdt>
              <w:sdtPr>
                <w:rPr>
                  <w:rFonts w:cs="Times New Roman"/>
                  <w:szCs w:val="24"/>
                </w:rPr>
                <w:alias w:val="Bill Number"/>
                <w:tag w:val="BillNumberOne"/>
                <w:id w:val="-410784069"/>
                <w:lock w:val="sdtContentLocked"/>
                <w:placeholder>
                  <w:docPart w:val="42AA8068B6FE42F691ACD6A4AA117B15"/>
                </w:placeholder>
              </w:sdtPr>
              <w:sdtContent>
                <w:r>
                  <w:rPr>
                    <w:rFonts w:cs="Times New Roman"/>
                    <w:szCs w:val="24"/>
                  </w:rPr>
                  <w:t>C.S.S.B. 1140</w:t>
                </w:r>
              </w:sdtContent>
            </w:sdt>
          </w:p>
        </w:tc>
      </w:tr>
      <w:tr w:rsidR="00777646" w:rsidTr="000F1DF9">
        <w:sdt>
          <w:sdtPr>
            <w:rPr>
              <w:rFonts w:cs="Times New Roman"/>
              <w:szCs w:val="24"/>
            </w:rPr>
            <w:alias w:val="TLCNumber"/>
            <w:tag w:val="TLCNumber"/>
            <w:id w:val="-542600604"/>
            <w:lock w:val="sdtLocked"/>
            <w:placeholder>
              <w:docPart w:val="C087C001D7E94FA18FCDB5ACCB723272"/>
            </w:placeholder>
          </w:sdtPr>
          <w:sdtContent>
            <w:tc>
              <w:tcPr>
                <w:tcW w:w="2718" w:type="dxa"/>
              </w:tcPr>
              <w:p w:rsidR="00777646" w:rsidRPr="000F1DF9" w:rsidRDefault="00777646" w:rsidP="00C65088">
                <w:pPr>
                  <w:rPr>
                    <w:rFonts w:cs="Times New Roman"/>
                    <w:szCs w:val="24"/>
                  </w:rPr>
                </w:pPr>
                <w:r>
                  <w:rPr>
                    <w:rFonts w:cs="Times New Roman"/>
                    <w:szCs w:val="24"/>
                  </w:rPr>
                  <w:t>86R23981 LED-D</w:t>
                </w:r>
              </w:p>
            </w:tc>
          </w:sdtContent>
        </w:sdt>
        <w:tc>
          <w:tcPr>
            <w:tcW w:w="6858" w:type="dxa"/>
          </w:tcPr>
          <w:p w:rsidR="00777646" w:rsidRPr="005C2A78" w:rsidRDefault="00777646" w:rsidP="006D756B">
            <w:pPr>
              <w:jc w:val="right"/>
              <w:rPr>
                <w:rFonts w:cs="Times New Roman"/>
                <w:szCs w:val="24"/>
              </w:rPr>
            </w:pPr>
            <w:sdt>
              <w:sdtPr>
                <w:rPr>
                  <w:rFonts w:cs="Times New Roman"/>
                  <w:szCs w:val="24"/>
                </w:rPr>
                <w:alias w:val="Author Label"/>
                <w:tag w:val="By"/>
                <w:id w:val="72399597"/>
                <w:lock w:val="sdtLocked"/>
                <w:placeholder>
                  <w:docPart w:val="3925E9B6D4F940738BF2C701ED6894E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AF0C2251DB4045931F14E684A08EBB"/>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6223C3091808411BB7C193003EA0A4D1"/>
                </w:placeholder>
                <w:showingPlcHdr/>
              </w:sdtPr>
              <w:sdtContent/>
            </w:sdt>
          </w:p>
        </w:tc>
      </w:tr>
      <w:tr w:rsidR="00777646" w:rsidTr="000F1DF9">
        <w:tc>
          <w:tcPr>
            <w:tcW w:w="2718" w:type="dxa"/>
          </w:tcPr>
          <w:p w:rsidR="00777646" w:rsidRPr="00BC7495" w:rsidRDefault="00777646" w:rsidP="000F1DF9">
            <w:pPr>
              <w:rPr>
                <w:rFonts w:cs="Times New Roman"/>
                <w:szCs w:val="24"/>
              </w:rPr>
            </w:pPr>
          </w:p>
        </w:tc>
        <w:sdt>
          <w:sdtPr>
            <w:rPr>
              <w:rFonts w:cs="Times New Roman"/>
              <w:szCs w:val="24"/>
            </w:rPr>
            <w:alias w:val="Committee"/>
            <w:tag w:val="Committee"/>
            <w:id w:val="1914272295"/>
            <w:lock w:val="sdtContentLocked"/>
            <w:placeholder>
              <w:docPart w:val="EF6B2C837E5C4C7D96F75FB3A32D52E1"/>
            </w:placeholder>
          </w:sdtPr>
          <w:sdtContent>
            <w:tc>
              <w:tcPr>
                <w:tcW w:w="6858" w:type="dxa"/>
              </w:tcPr>
              <w:p w:rsidR="00777646" w:rsidRPr="00FF6471" w:rsidRDefault="00777646" w:rsidP="000F1DF9">
                <w:pPr>
                  <w:jc w:val="right"/>
                  <w:rPr>
                    <w:rFonts w:cs="Times New Roman"/>
                    <w:szCs w:val="24"/>
                  </w:rPr>
                </w:pPr>
                <w:r>
                  <w:rPr>
                    <w:rFonts w:cs="Times New Roman"/>
                    <w:szCs w:val="24"/>
                  </w:rPr>
                  <w:t>Health &amp; Human Services</w:t>
                </w:r>
              </w:p>
            </w:tc>
          </w:sdtContent>
        </w:sdt>
      </w:tr>
      <w:tr w:rsidR="00777646" w:rsidTr="000F1DF9">
        <w:tc>
          <w:tcPr>
            <w:tcW w:w="2718" w:type="dxa"/>
          </w:tcPr>
          <w:p w:rsidR="00777646" w:rsidRPr="00BC7495" w:rsidRDefault="00777646" w:rsidP="000F1DF9">
            <w:pPr>
              <w:rPr>
                <w:rFonts w:cs="Times New Roman"/>
                <w:szCs w:val="24"/>
              </w:rPr>
            </w:pPr>
          </w:p>
        </w:tc>
        <w:sdt>
          <w:sdtPr>
            <w:rPr>
              <w:rFonts w:cs="Times New Roman"/>
              <w:szCs w:val="24"/>
            </w:rPr>
            <w:alias w:val="Date"/>
            <w:tag w:val="DateContentControl"/>
            <w:id w:val="1178081906"/>
            <w:lock w:val="sdtLocked"/>
            <w:placeholder>
              <w:docPart w:val="107E6A1D71C74701B4407232EF9A48F0"/>
            </w:placeholder>
            <w:date w:fullDate="2019-04-10T00:00:00Z">
              <w:dateFormat w:val="M/d/yyyy"/>
              <w:lid w:val="en-US"/>
              <w:storeMappedDataAs w:val="dateTime"/>
              <w:calendar w:val="gregorian"/>
            </w:date>
          </w:sdtPr>
          <w:sdtContent>
            <w:tc>
              <w:tcPr>
                <w:tcW w:w="6858" w:type="dxa"/>
              </w:tcPr>
              <w:p w:rsidR="00777646" w:rsidRPr="00FF6471" w:rsidRDefault="00777646" w:rsidP="000F1DF9">
                <w:pPr>
                  <w:jc w:val="right"/>
                  <w:rPr>
                    <w:rFonts w:cs="Times New Roman"/>
                    <w:szCs w:val="24"/>
                  </w:rPr>
                </w:pPr>
                <w:r>
                  <w:rPr>
                    <w:rFonts w:cs="Times New Roman"/>
                    <w:szCs w:val="24"/>
                  </w:rPr>
                  <w:t>4/10/2019</w:t>
                </w:r>
              </w:p>
            </w:tc>
          </w:sdtContent>
        </w:sdt>
      </w:tr>
      <w:tr w:rsidR="00777646" w:rsidTr="000F1DF9">
        <w:tc>
          <w:tcPr>
            <w:tcW w:w="2718" w:type="dxa"/>
          </w:tcPr>
          <w:p w:rsidR="00777646" w:rsidRPr="00BC7495" w:rsidRDefault="00777646" w:rsidP="000F1DF9">
            <w:pPr>
              <w:rPr>
                <w:rFonts w:cs="Times New Roman"/>
                <w:szCs w:val="24"/>
              </w:rPr>
            </w:pPr>
          </w:p>
        </w:tc>
        <w:sdt>
          <w:sdtPr>
            <w:rPr>
              <w:rFonts w:cs="Times New Roman"/>
              <w:szCs w:val="24"/>
            </w:rPr>
            <w:alias w:val="BA Version"/>
            <w:tag w:val="BAVersion"/>
            <w:id w:val="-1685590809"/>
            <w:lock w:val="sdtContentLocked"/>
            <w:placeholder>
              <w:docPart w:val="739637177BB84177A7CA60FD782C82B4"/>
            </w:placeholder>
          </w:sdtPr>
          <w:sdtContent>
            <w:tc>
              <w:tcPr>
                <w:tcW w:w="6858" w:type="dxa"/>
              </w:tcPr>
              <w:p w:rsidR="00777646" w:rsidRPr="00FF6471" w:rsidRDefault="00777646" w:rsidP="000F1DF9">
                <w:pPr>
                  <w:jc w:val="right"/>
                  <w:rPr>
                    <w:rFonts w:cs="Times New Roman"/>
                    <w:szCs w:val="24"/>
                  </w:rPr>
                </w:pPr>
                <w:r>
                  <w:rPr>
                    <w:rFonts w:cs="Times New Roman"/>
                    <w:szCs w:val="24"/>
                  </w:rPr>
                  <w:t>Committee Report (Substituted)</w:t>
                </w:r>
              </w:p>
            </w:tc>
          </w:sdtContent>
        </w:sdt>
      </w:tr>
    </w:tbl>
    <w:p w:rsidR="00777646" w:rsidRPr="00FF6471" w:rsidRDefault="00777646" w:rsidP="000F1DF9">
      <w:pPr>
        <w:spacing w:after="0" w:line="240" w:lineRule="auto"/>
        <w:rPr>
          <w:rFonts w:cs="Times New Roman"/>
          <w:szCs w:val="24"/>
        </w:rPr>
      </w:pPr>
    </w:p>
    <w:p w:rsidR="00777646" w:rsidRPr="00FF6471" w:rsidRDefault="00777646" w:rsidP="000F1DF9">
      <w:pPr>
        <w:spacing w:after="0" w:line="240" w:lineRule="auto"/>
        <w:rPr>
          <w:rFonts w:cs="Times New Roman"/>
          <w:szCs w:val="24"/>
        </w:rPr>
      </w:pPr>
    </w:p>
    <w:p w:rsidR="00777646" w:rsidRPr="00FF6471" w:rsidRDefault="007776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832829C2D24679929D08B2275E57A1"/>
        </w:placeholder>
      </w:sdtPr>
      <w:sdtContent>
        <w:p w:rsidR="00777646" w:rsidRDefault="007776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4503C2FA16047A4A3377916B1E48587"/>
        </w:placeholder>
      </w:sdtPr>
      <w:sdtContent>
        <w:p w:rsidR="00777646" w:rsidRDefault="00777646" w:rsidP="008B5F98">
          <w:pPr>
            <w:pStyle w:val="NormalWeb"/>
            <w:spacing w:before="0" w:beforeAutospacing="0" w:after="0" w:afterAutospacing="0"/>
            <w:jc w:val="both"/>
            <w:divId w:val="1793015043"/>
            <w:rPr>
              <w:rFonts w:eastAsia="Times New Roman"/>
              <w:bCs/>
            </w:rPr>
          </w:pPr>
        </w:p>
        <w:p w:rsidR="00777646" w:rsidRPr="00DF4715" w:rsidRDefault="00777646" w:rsidP="008B5F98">
          <w:pPr>
            <w:pStyle w:val="NormalWeb"/>
            <w:spacing w:before="0" w:beforeAutospacing="0" w:after="0" w:afterAutospacing="0"/>
            <w:jc w:val="both"/>
            <w:divId w:val="1793015043"/>
          </w:pPr>
          <w:r w:rsidRPr="00DF4715">
            <w:t>S.B. 1140 creates an independent external medical review for denials of service to determine medical necessity, just as is already done for commercial insurance. Currently, when a medical service is denied by a managed care organization (MCO), the patient must appeal within the insurance company. If that is unsuccessful, the next step is to appeal to the Health and Human Services Commission (HHSC) to determine not whether the service is medically necessary, but whether the policy followed by the MCO resulting in the denial is proper. There is therefore no independent party considering whether the service is medically necessary.</w:t>
          </w:r>
        </w:p>
        <w:p w:rsidR="00777646" w:rsidRPr="00DF4715" w:rsidRDefault="00777646" w:rsidP="008B5F98">
          <w:pPr>
            <w:pStyle w:val="NormalWeb"/>
            <w:spacing w:before="0" w:beforeAutospacing="0" w:after="0" w:afterAutospacing="0"/>
            <w:jc w:val="both"/>
            <w:divId w:val="1793015043"/>
          </w:pPr>
          <w:r w:rsidRPr="00DF4715">
            <w:t> </w:t>
          </w:r>
        </w:p>
        <w:p w:rsidR="00777646" w:rsidRPr="00DF4715" w:rsidRDefault="00777646" w:rsidP="008B5F98">
          <w:pPr>
            <w:pStyle w:val="NormalWeb"/>
            <w:spacing w:before="0" w:beforeAutospacing="0" w:after="0" w:afterAutospacing="0"/>
            <w:jc w:val="both"/>
            <w:divId w:val="1793015043"/>
          </w:pPr>
          <w:r w:rsidRPr="00DF4715">
            <w:t>S.B. 1140 provides that independent review in the same manner as is done for those with commercial insurance. Under the bill, a patient will have the right to have an independent clinical expert in the relevant area of medicine as the disputed service determine whether that service is medically necessary following the internal appeal by the MCO. If successful, the patient will then be entitled to that service. If not, the patient can proceed to the fair hearing process before HHSC that is already in place. (Original Author's/Sponsor's Statement of Intent)</w:t>
          </w:r>
        </w:p>
        <w:p w:rsidR="00777646" w:rsidRPr="00D70925" w:rsidRDefault="00777646" w:rsidP="008B5F98">
          <w:pPr>
            <w:spacing w:after="0" w:line="240" w:lineRule="auto"/>
            <w:jc w:val="both"/>
            <w:rPr>
              <w:rFonts w:eastAsia="Times New Roman" w:cs="Times New Roman"/>
              <w:bCs/>
              <w:szCs w:val="24"/>
            </w:rPr>
          </w:pPr>
        </w:p>
      </w:sdtContent>
    </w:sdt>
    <w:p w:rsidR="00777646" w:rsidRDefault="00777646" w:rsidP="008B5F9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1140 </w:t>
      </w:r>
      <w:bookmarkStart w:id="1" w:name="AmendsCurrentLaw"/>
      <w:bookmarkEnd w:id="1"/>
      <w:r>
        <w:rPr>
          <w:rFonts w:cs="Times New Roman"/>
          <w:szCs w:val="24"/>
        </w:rPr>
        <w:t>amends current law relating to an independent medical review of certain determinations by the Health and Human Services Commission or a Medicaid managed care organization.</w:t>
      </w:r>
    </w:p>
    <w:p w:rsidR="00777646" w:rsidRPr="00DF4715" w:rsidRDefault="00777646" w:rsidP="000F1DF9">
      <w:pPr>
        <w:spacing w:after="0" w:line="240" w:lineRule="auto"/>
        <w:jc w:val="both"/>
        <w:rPr>
          <w:rFonts w:eastAsia="Times New Roman" w:cs="Times New Roman"/>
          <w:szCs w:val="24"/>
        </w:rPr>
      </w:pPr>
    </w:p>
    <w:p w:rsidR="00777646" w:rsidRPr="005C2A78" w:rsidRDefault="007776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D55C52C2894DC3BF4EB284FF788E1C"/>
          </w:placeholder>
        </w:sdtPr>
        <w:sdtContent>
          <w:r>
            <w:rPr>
              <w:rFonts w:eastAsia="Times New Roman" w:cs="Times New Roman"/>
              <w:b/>
              <w:szCs w:val="24"/>
              <w:u w:val="single"/>
            </w:rPr>
            <w:t>RULEMAKING AUTHORITY</w:t>
          </w:r>
        </w:sdtContent>
      </w:sdt>
    </w:p>
    <w:p w:rsidR="00777646" w:rsidRPr="006529C4" w:rsidRDefault="00777646" w:rsidP="00774EC7">
      <w:pPr>
        <w:spacing w:after="0" w:line="240" w:lineRule="auto"/>
        <w:jc w:val="both"/>
        <w:rPr>
          <w:rFonts w:cs="Times New Roman"/>
          <w:szCs w:val="24"/>
        </w:rPr>
      </w:pPr>
    </w:p>
    <w:p w:rsidR="00777646" w:rsidRPr="006529C4" w:rsidRDefault="00777646" w:rsidP="008B5F98">
      <w:pPr>
        <w:spacing w:after="0" w:line="240" w:lineRule="auto"/>
        <w:jc w:val="both"/>
        <w:rPr>
          <w:rFonts w:cs="Times New Roman"/>
          <w:szCs w:val="24"/>
        </w:rPr>
      </w:pPr>
      <w:r>
        <w:rPr>
          <w:rFonts w:cs="Times New Roman"/>
          <w:szCs w:val="24"/>
        </w:rPr>
        <w:t xml:space="preserve">Rulemaking authority is expressly granted to the </w:t>
      </w:r>
      <w:r>
        <w:rPr>
          <w:rFonts w:eastAsia="Times New Roman" w:cs="Times New Roman"/>
          <w:szCs w:val="24"/>
        </w:rPr>
        <w:t>executive commissioner of the Health and Human Services Commission</w:t>
      </w:r>
      <w:r>
        <w:rPr>
          <w:rFonts w:cs="Times New Roman"/>
          <w:szCs w:val="24"/>
        </w:rPr>
        <w:t xml:space="preserve"> in SECTION 2 of this bill.</w:t>
      </w:r>
    </w:p>
    <w:p w:rsidR="00777646" w:rsidRPr="006529C4" w:rsidRDefault="00777646" w:rsidP="00774EC7">
      <w:pPr>
        <w:spacing w:after="0" w:line="240" w:lineRule="auto"/>
        <w:jc w:val="both"/>
        <w:rPr>
          <w:rFonts w:cs="Times New Roman"/>
          <w:szCs w:val="24"/>
        </w:rPr>
      </w:pPr>
    </w:p>
    <w:p w:rsidR="00777646" w:rsidRPr="005C2A78" w:rsidRDefault="007776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8052E04738425296BB4F292D6254D3"/>
          </w:placeholder>
        </w:sdtPr>
        <w:sdtContent>
          <w:r>
            <w:rPr>
              <w:rFonts w:eastAsia="Times New Roman" w:cs="Times New Roman"/>
              <w:b/>
              <w:szCs w:val="24"/>
              <w:u w:val="single"/>
            </w:rPr>
            <w:t>SECTION BY SECTION ANALYSIS</w:t>
          </w:r>
        </w:sdtContent>
      </w:sdt>
    </w:p>
    <w:p w:rsidR="00777646" w:rsidRPr="005C2A78" w:rsidRDefault="00777646" w:rsidP="000F1DF9">
      <w:pPr>
        <w:spacing w:after="0" w:line="240" w:lineRule="auto"/>
        <w:jc w:val="both"/>
        <w:rPr>
          <w:rFonts w:eastAsia="Times New Roman" w:cs="Times New Roman"/>
          <w:szCs w:val="24"/>
        </w:rPr>
      </w:pPr>
    </w:p>
    <w:p w:rsidR="00777646" w:rsidRDefault="00777646" w:rsidP="008B5F9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533, by adding Section 533.00715, as follows: </w:t>
      </w:r>
    </w:p>
    <w:p w:rsidR="00777646" w:rsidRDefault="00777646" w:rsidP="008B5F98">
      <w:pPr>
        <w:spacing w:after="0" w:line="240" w:lineRule="auto"/>
        <w:jc w:val="both"/>
        <w:rPr>
          <w:rFonts w:eastAsia="Times New Roman" w:cs="Times New Roman"/>
          <w:szCs w:val="24"/>
        </w:rPr>
      </w:pPr>
    </w:p>
    <w:p w:rsidR="00777646" w:rsidRDefault="00777646" w:rsidP="008B5F98">
      <w:pPr>
        <w:spacing w:after="0" w:line="240" w:lineRule="auto"/>
        <w:ind w:left="720"/>
        <w:jc w:val="both"/>
        <w:rPr>
          <w:rFonts w:eastAsia="Times New Roman" w:cs="Times New Roman"/>
          <w:szCs w:val="24"/>
        </w:rPr>
      </w:pPr>
      <w:r>
        <w:rPr>
          <w:rFonts w:eastAsia="Times New Roman" w:cs="Times New Roman"/>
          <w:szCs w:val="24"/>
        </w:rPr>
        <w:t>Sec. 533.00715. INDEPENDENT APPEALS PROCEDURE. (a) Defines "third</w:t>
      </w:r>
      <w:r>
        <w:rPr>
          <w:rFonts w:eastAsia="Times New Roman" w:cs="Times New Roman"/>
          <w:szCs w:val="24"/>
        </w:rPr>
        <w:noBreakHyphen/>
        <w:t>party arbiter."</w:t>
      </w:r>
    </w:p>
    <w:p w:rsidR="00777646" w:rsidRDefault="00777646" w:rsidP="008B5F98">
      <w:pPr>
        <w:spacing w:after="0" w:line="240" w:lineRule="auto"/>
        <w:ind w:left="720"/>
        <w:jc w:val="both"/>
        <w:rPr>
          <w:rFonts w:eastAsia="Times New Roman" w:cs="Times New Roman"/>
          <w:szCs w:val="24"/>
        </w:rPr>
      </w:pPr>
    </w:p>
    <w:p w:rsidR="00777646" w:rsidRDefault="00777646" w:rsidP="008B5F98">
      <w:pPr>
        <w:spacing w:after="0" w:line="240" w:lineRule="auto"/>
        <w:ind w:left="1440"/>
        <w:jc w:val="both"/>
        <w:rPr>
          <w:rFonts w:eastAsia="Times New Roman" w:cs="Times New Roman"/>
          <w:szCs w:val="24"/>
        </w:rPr>
      </w:pPr>
      <w:r>
        <w:rPr>
          <w:rFonts w:eastAsia="Times New Roman" w:cs="Times New Roman"/>
          <w:szCs w:val="24"/>
        </w:rPr>
        <w:t>(b) Requires the Health and Human Services Commission (HHSC), using money appropriated for the purpose, to contract with at least three independent, third</w:t>
      </w:r>
      <w:r>
        <w:rPr>
          <w:rFonts w:eastAsia="Times New Roman" w:cs="Times New Roman"/>
          <w:szCs w:val="24"/>
        </w:rPr>
        <w:noBreakHyphen/>
        <w:t xml:space="preserve">party arbiters to resolve recipient appeals of any HHSC or a Medicaid managed care organization adverse benefit determination or reduction in or denial of health care services on the basis of medical necessity. </w:t>
      </w:r>
    </w:p>
    <w:p w:rsidR="00777646" w:rsidRDefault="00777646" w:rsidP="008B5F98">
      <w:pPr>
        <w:spacing w:after="0" w:line="240" w:lineRule="auto"/>
        <w:ind w:left="1440"/>
        <w:jc w:val="both"/>
        <w:rPr>
          <w:rFonts w:eastAsia="Times New Roman" w:cs="Times New Roman"/>
          <w:szCs w:val="24"/>
        </w:rPr>
      </w:pPr>
    </w:p>
    <w:p w:rsidR="00777646" w:rsidRDefault="00777646" w:rsidP="008B5F98">
      <w:pPr>
        <w:spacing w:after="0" w:line="240" w:lineRule="auto"/>
        <w:ind w:left="1440"/>
        <w:jc w:val="both"/>
        <w:rPr>
          <w:rFonts w:eastAsia="Times New Roman" w:cs="Times New Roman"/>
          <w:szCs w:val="24"/>
        </w:rPr>
      </w:pPr>
      <w:r>
        <w:rPr>
          <w:rFonts w:eastAsia="Times New Roman" w:cs="Times New Roman"/>
          <w:szCs w:val="24"/>
        </w:rPr>
        <w:t>(c) Requires HHSC to establish a common procedure for appeals. Requires the procedures to provide that a health care service ordered by a health care provider is presumed medically necessary and HHSC or the Medicaid managed care organization bears the burden of proof to show the health care service is not medically necessary. Requires HHSC to also establish a procedure for expedited appeals that allows a third</w:t>
      </w:r>
      <w:r>
        <w:rPr>
          <w:rFonts w:eastAsia="Times New Roman" w:cs="Times New Roman"/>
          <w:szCs w:val="24"/>
        </w:rPr>
        <w:noBreakHyphen/>
        <w:t xml:space="preserve">party arbiter to identify an appeal that requires an expedited resolution and resolve the appeal within a specified period. </w:t>
      </w:r>
    </w:p>
    <w:p w:rsidR="00777646" w:rsidRDefault="00777646" w:rsidP="008B5F98">
      <w:pPr>
        <w:spacing w:after="0" w:line="240" w:lineRule="auto"/>
        <w:ind w:left="1440"/>
        <w:jc w:val="both"/>
        <w:rPr>
          <w:rFonts w:eastAsia="Times New Roman" w:cs="Times New Roman"/>
          <w:szCs w:val="24"/>
        </w:rPr>
      </w:pPr>
    </w:p>
    <w:p w:rsidR="00777646" w:rsidRDefault="00777646" w:rsidP="008B5F98">
      <w:pPr>
        <w:spacing w:after="0" w:line="240" w:lineRule="auto"/>
        <w:ind w:left="1440"/>
        <w:jc w:val="both"/>
        <w:rPr>
          <w:rFonts w:eastAsia="Times New Roman" w:cs="Times New Roman"/>
          <w:szCs w:val="24"/>
        </w:rPr>
      </w:pPr>
      <w:r>
        <w:rPr>
          <w:rFonts w:eastAsia="Times New Roman" w:cs="Times New Roman"/>
          <w:szCs w:val="24"/>
        </w:rPr>
        <w:t>(d) Requires HHSC, subject to Subsection (e), to ensure an appeal is randomly assigned to a third</w:t>
      </w:r>
      <w:r>
        <w:rPr>
          <w:rFonts w:eastAsia="Times New Roman" w:cs="Times New Roman"/>
          <w:szCs w:val="24"/>
        </w:rPr>
        <w:noBreakHyphen/>
        <w:t xml:space="preserve">party arbiter. </w:t>
      </w:r>
    </w:p>
    <w:p w:rsidR="00777646" w:rsidRDefault="00777646" w:rsidP="008B5F98">
      <w:pPr>
        <w:spacing w:after="0" w:line="240" w:lineRule="auto"/>
        <w:ind w:left="1440"/>
        <w:jc w:val="both"/>
        <w:rPr>
          <w:rFonts w:eastAsia="Times New Roman" w:cs="Times New Roman"/>
          <w:szCs w:val="24"/>
        </w:rPr>
      </w:pPr>
    </w:p>
    <w:p w:rsidR="00777646" w:rsidRDefault="00777646" w:rsidP="008B5F98">
      <w:pPr>
        <w:spacing w:after="0" w:line="240" w:lineRule="auto"/>
        <w:ind w:left="1440"/>
        <w:jc w:val="both"/>
        <w:rPr>
          <w:rFonts w:eastAsia="Times New Roman" w:cs="Times New Roman"/>
          <w:szCs w:val="24"/>
        </w:rPr>
      </w:pPr>
      <w:r>
        <w:rPr>
          <w:rFonts w:eastAsia="Times New Roman" w:cs="Times New Roman"/>
          <w:szCs w:val="24"/>
        </w:rPr>
        <w:t>(e) Requires HHSC to ensure each third</w:t>
      </w:r>
      <w:r>
        <w:rPr>
          <w:rFonts w:eastAsia="Times New Roman" w:cs="Times New Roman"/>
          <w:szCs w:val="24"/>
        </w:rPr>
        <w:noBreakHyphen/>
        <w:t xml:space="preserve">party arbiter has the necessary medical expertise to resolve an appeal. </w:t>
      </w:r>
    </w:p>
    <w:p w:rsidR="00777646" w:rsidRDefault="00777646" w:rsidP="008B5F98">
      <w:pPr>
        <w:spacing w:after="0" w:line="240" w:lineRule="auto"/>
        <w:ind w:left="1440"/>
        <w:jc w:val="both"/>
        <w:rPr>
          <w:rFonts w:eastAsia="Times New Roman" w:cs="Times New Roman"/>
          <w:szCs w:val="24"/>
        </w:rPr>
      </w:pPr>
    </w:p>
    <w:p w:rsidR="00777646" w:rsidRDefault="00777646" w:rsidP="008B5F98">
      <w:pPr>
        <w:spacing w:after="0" w:line="240" w:lineRule="auto"/>
        <w:ind w:left="1440"/>
        <w:jc w:val="both"/>
        <w:rPr>
          <w:rFonts w:eastAsia="Times New Roman" w:cs="Times New Roman"/>
          <w:szCs w:val="24"/>
        </w:rPr>
      </w:pPr>
      <w:r>
        <w:rPr>
          <w:rFonts w:eastAsia="Times New Roman" w:cs="Times New Roman"/>
          <w:szCs w:val="24"/>
        </w:rPr>
        <w:t>(f) Requires a third</w:t>
      </w:r>
      <w:r>
        <w:rPr>
          <w:rFonts w:eastAsia="Times New Roman" w:cs="Times New Roman"/>
          <w:szCs w:val="24"/>
        </w:rPr>
        <w:noBreakHyphen/>
        <w:t xml:space="preserve">party arbiter to establish and maintain an Internet portal through which a recipient is authorized to track the status and final disposition of an appeal. </w:t>
      </w:r>
    </w:p>
    <w:p w:rsidR="00777646" w:rsidRDefault="00777646" w:rsidP="008B5F98">
      <w:pPr>
        <w:spacing w:after="0" w:line="240" w:lineRule="auto"/>
        <w:ind w:left="1440"/>
        <w:jc w:val="both"/>
        <w:rPr>
          <w:rFonts w:eastAsia="Times New Roman" w:cs="Times New Roman"/>
          <w:szCs w:val="24"/>
        </w:rPr>
      </w:pPr>
    </w:p>
    <w:p w:rsidR="00777646" w:rsidRDefault="00777646" w:rsidP="008B5F98">
      <w:pPr>
        <w:spacing w:after="0" w:line="240" w:lineRule="auto"/>
        <w:ind w:left="1440"/>
        <w:jc w:val="both"/>
        <w:rPr>
          <w:rFonts w:eastAsia="Times New Roman" w:cs="Times New Roman"/>
          <w:szCs w:val="24"/>
        </w:rPr>
      </w:pPr>
      <w:r>
        <w:rPr>
          <w:rFonts w:eastAsia="Times New Roman" w:cs="Times New Roman"/>
          <w:szCs w:val="24"/>
        </w:rPr>
        <w:t>(g) Requires a third</w:t>
      </w:r>
      <w:r>
        <w:rPr>
          <w:rFonts w:eastAsia="Times New Roman" w:cs="Times New Roman"/>
          <w:szCs w:val="24"/>
        </w:rPr>
        <w:noBreakHyphen/>
        <w:t>party arbiter to educate recipients regarding:</w:t>
      </w:r>
    </w:p>
    <w:p w:rsidR="00777646" w:rsidRDefault="00777646" w:rsidP="008B5F98">
      <w:pPr>
        <w:spacing w:after="0" w:line="240" w:lineRule="auto"/>
        <w:ind w:left="1440"/>
        <w:jc w:val="both"/>
        <w:rPr>
          <w:rFonts w:eastAsia="Times New Roman" w:cs="Times New Roman"/>
          <w:szCs w:val="24"/>
        </w:rPr>
      </w:pPr>
    </w:p>
    <w:p w:rsidR="00777646" w:rsidRDefault="00777646" w:rsidP="008B5F98">
      <w:pPr>
        <w:spacing w:after="0" w:line="240" w:lineRule="auto"/>
        <w:ind w:left="2160"/>
        <w:jc w:val="both"/>
        <w:rPr>
          <w:rFonts w:eastAsia="Times New Roman" w:cs="Times New Roman"/>
          <w:szCs w:val="24"/>
        </w:rPr>
      </w:pPr>
      <w:r>
        <w:rPr>
          <w:rFonts w:eastAsia="Times New Roman" w:cs="Times New Roman"/>
          <w:szCs w:val="24"/>
        </w:rPr>
        <w:t>(1) appeals processes and options,</w:t>
      </w:r>
    </w:p>
    <w:p w:rsidR="00777646" w:rsidRDefault="00777646" w:rsidP="008B5F98">
      <w:pPr>
        <w:spacing w:after="0" w:line="240" w:lineRule="auto"/>
        <w:ind w:left="2160"/>
        <w:jc w:val="both"/>
        <w:rPr>
          <w:rFonts w:eastAsia="Times New Roman" w:cs="Times New Roman"/>
          <w:szCs w:val="24"/>
        </w:rPr>
      </w:pPr>
    </w:p>
    <w:p w:rsidR="00777646" w:rsidRDefault="00777646" w:rsidP="008B5F98">
      <w:pPr>
        <w:spacing w:after="0" w:line="240" w:lineRule="auto"/>
        <w:ind w:left="2160"/>
        <w:jc w:val="both"/>
        <w:rPr>
          <w:rFonts w:eastAsia="Times New Roman" w:cs="Times New Roman"/>
          <w:szCs w:val="24"/>
        </w:rPr>
      </w:pPr>
      <w:r>
        <w:rPr>
          <w:rFonts w:eastAsia="Times New Roman" w:cs="Times New Roman"/>
          <w:szCs w:val="24"/>
        </w:rPr>
        <w:t>(2) proper and improper denials of health care services on the basis of medical necessity; and</w:t>
      </w:r>
    </w:p>
    <w:p w:rsidR="00777646" w:rsidRDefault="00777646" w:rsidP="008B5F98">
      <w:pPr>
        <w:spacing w:after="0" w:line="240" w:lineRule="auto"/>
        <w:ind w:left="2160"/>
        <w:jc w:val="both"/>
        <w:rPr>
          <w:rFonts w:eastAsia="Times New Roman" w:cs="Times New Roman"/>
          <w:szCs w:val="24"/>
        </w:rPr>
      </w:pPr>
    </w:p>
    <w:p w:rsidR="00777646" w:rsidRDefault="00777646" w:rsidP="008B5F98">
      <w:pPr>
        <w:spacing w:after="0" w:line="240" w:lineRule="auto"/>
        <w:ind w:left="2160"/>
        <w:jc w:val="both"/>
        <w:rPr>
          <w:rFonts w:eastAsia="Times New Roman" w:cs="Times New Roman"/>
          <w:szCs w:val="24"/>
        </w:rPr>
      </w:pPr>
      <w:r>
        <w:rPr>
          <w:rFonts w:eastAsia="Times New Roman" w:cs="Times New Roman"/>
          <w:szCs w:val="24"/>
        </w:rPr>
        <w:t>(3) information available through HHSC's office of the ombudsman.</w:t>
      </w:r>
    </w:p>
    <w:p w:rsidR="00777646" w:rsidRDefault="00777646" w:rsidP="008B5F98">
      <w:pPr>
        <w:spacing w:after="0" w:line="240" w:lineRule="auto"/>
        <w:ind w:left="1440"/>
        <w:jc w:val="both"/>
        <w:rPr>
          <w:rFonts w:eastAsia="Times New Roman" w:cs="Times New Roman"/>
          <w:szCs w:val="24"/>
        </w:rPr>
      </w:pPr>
    </w:p>
    <w:p w:rsidR="00777646" w:rsidRDefault="00777646" w:rsidP="008B5F98">
      <w:pPr>
        <w:spacing w:after="0" w:line="240" w:lineRule="auto"/>
        <w:ind w:left="1440"/>
        <w:jc w:val="both"/>
        <w:rPr>
          <w:rFonts w:eastAsia="Times New Roman" w:cs="Times New Roman"/>
          <w:szCs w:val="24"/>
        </w:rPr>
      </w:pPr>
      <w:r>
        <w:rPr>
          <w:rFonts w:eastAsia="Times New Roman" w:cs="Times New Roman"/>
          <w:szCs w:val="24"/>
        </w:rPr>
        <w:t>(h) Authorizes a third-party arbiter to share with Medicaid managed care organizations information regarding:</w:t>
      </w:r>
    </w:p>
    <w:p w:rsidR="00777646" w:rsidRDefault="00777646" w:rsidP="008B5F98">
      <w:pPr>
        <w:spacing w:after="0" w:line="240" w:lineRule="auto"/>
        <w:ind w:left="1440"/>
        <w:jc w:val="both"/>
        <w:rPr>
          <w:rFonts w:eastAsia="Times New Roman" w:cs="Times New Roman"/>
          <w:szCs w:val="24"/>
        </w:rPr>
      </w:pPr>
    </w:p>
    <w:p w:rsidR="00777646" w:rsidRDefault="00777646" w:rsidP="008B5F98">
      <w:pPr>
        <w:spacing w:after="0" w:line="240" w:lineRule="auto"/>
        <w:ind w:left="2160"/>
        <w:jc w:val="both"/>
        <w:rPr>
          <w:rFonts w:eastAsia="Times New Roman" w:cs="Times New Roman"/>
          <w:szCs w:val="24"/>
        </w:rPr>
      </w:pPr>
      <w:r>
        <w:rPr>
          <w:rFonts w:eastAsia="Times New Roman" w:cs="Times New Roman"/>
          <w:szCs w:val="24"/>
        </w:rPr>
        <w:t>(1) appeals processes; and</w:t>
      </w:r>
    </w:p>
    <w:p w:rsidR="00777646" w:rsidRDefault="00777646" w:rsidP="008B5F98">
      <w:pPr>
        <w:spacing w:after="0" w:line="240" w:lineRule="auto"/>
        <w:ind w:left="2160"/>
        <w:jc w:val="both"/>
        <w:rPr>
          <w:rFonts w:eastAsia="Times New Roman" w:cs="Times New Roman"/>
          <w:szCs w:val="24"/>
        </w:rPr>
      </w:pPr>
    </w:p>
    <w:p w:rsidR="00777646" w:rsidRDefault="00777646" w:rsidP="008B5F98">
      <w:pPr>
        <w:spacing w:after="0" w:line="240" w:lineRule="auto"/>
        <w:ind w:left="2160"/>
        <w:jc w:val="both"/>
        <w:rPr>
          <w:rFonts w:eastAsia="Times New Roman" w:cs="Times New Roman"/>
          <w:szCs w:val="24"/>
        </w:rPr>
      </w:pPr>
      <w:r>
        <w:rPr>
          <w:rFonts w:eastAsia="Times New Roman" w:cs="Times New Roman"/>
          <w:szCs w:val="24"/>
        </w:rPr>
        <w:t>(2) the types of documents the arbiter may require from the organization to resolve appeals.</w:t>
      </w:r>
    </w:p>
    <w:p w:rsidR="00777646" w:rsidRDefault="00777646" w:rsidP="008B5F98">
      <w:pPr>
        <w:spacing w:after="0" w:line="240" w:lineRule="auto"/>
        <w:ind w:left="2160"/>
        <w:jc w:val="both"/>
        <w:rPr>
          <w:rFonts w:eastAsia="Times New Roman" w:cs="Times New Roman"/>
          <w:szCs w:val="24"/>
        </w:rPr>
      </w:pPr>
    </w:p>
    <w:p w:rsidR="00777646" w:rsidRPr="005C2A78" w:rsidRDefault="00777646" w:rsidP="008B5F98">
      <w:pPr>
        <w:spacing w:after="0" w:line="240" w:lineRule="auto"/>
        <w:ind w:left="1440"/>
        <w:jc w:val="both"/>
        <w:rPr>
          <w:rFonts w:eastAsia="Times New Roman" w:cs="Times New Roman"/>
          <w:szCs w:val="24"/>
        </w:rPr>
      </w:pPr>
      <w:r>
        <w:rPr>
          <w:rFonts w:eastAsia="Times New Roman" w:cs="Times New Roman"/>
          <w:szCs w:val="24"/>
        </w:rPr>
        <w:t xml:space="preserve">(i) Requires a third-party arbiter to notify HHSC of the final disposition of each appeal. Requires HHSC to review aggregate denial data categorized by Medicaid managed care plan to identify trends and determine whether a Medicaid managed care organization is disproportionately denying prior authorization requests from a single provider or set of providers. </w:t>
      </w:r>
    </w:p>
    <w:p w:rsidR="00777646" w:rsidRPr="005C2A78" w:rsidRDefault="00777646" w:rsidP="008B5F98">
      <w:pPr>
        <w:spacing w:after="0" w:line="240" w:lineRule="auto"/>
        <w:jc w:val="both"/>
        <w:rPr>
          <w:rFonts w:eastAsia="Times New Roman" w:cs="Times New Roman"/>
          <w:szCs w:val="24"/>
        </w:rPr>
      </w:pPr>
    </w:p>
    <w:p w:rsidR="00777646" w:rsidRPr="005C2A78" w:rsidRDefault="00777646" w:rsidP="008B5F9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of HHSC, as soon as practicable after the effective date of this Act, to adopt the rules necessary to implement this Act. </w:t>
      </w:r>
    </w:p>
    <w:p w:rsidR="00777646" w:rsidRPr="005C2A78" w:rsidRDefault="00777646" w:rsidP="008B5F98">
      <w:pPr>
        <w:spacing w:after="0" w:line="240" w:lineRule="auto"/>
        <w:jc w:val="both"/>
        <w:rPr>
          <w:rFonts w:eastAsia="Times New Roman" w:cs="Times New Roman"/>
          <w:szCs w:val="24"/>
        </w:rPr>
      </w:pPr>
    </w:p>
    <w:p w:rsidR="00777646" w:rsidRDefault="00777646" w:rsidP="008B5F9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a state agency affected by any provision of this Act, if before implementing the provision the agency determines that a waiver or authorization from a federal agency is necessary for implementation of that provision, to request the waiver or authorization and authorizes the agency to delay implementing that provision until the waiver or authorization is granted. </w:t>
      </w:r>
    </w:p>
    <w:p w:rsidR="00777646" w:rsidRDefault="00777646" w:rsidP="008B5F98">
      <w:pPr>
        <w:spacing w:after="0" w:line="240" w:lineRule="auto"/>
        <w:jc w:val="both"/>
        <w:rPr>
          <w:rFonts w:eastAsia="Times New Roman" w:cs="Times New Roman"/>
          <w:szCs w:val="24"/>
        </w:rPr>
      </w:pPr>
    </w:p>
    <w:p w:rsidR="00777646" w:rsidRPr="00C8671F" w:rsidRDefault="00777646" w:rsidP="008B5F98">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77764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DD6" w:rsidRDefault="002C2DD6" w:rsidP="000F1DF9">
      <w:pPr>
        <w:spacing w:after="0" w:line="240" w:lineRule="auto"/>
      </w:pPr>
      <w:r>
        <w:separator/>
      </w:r>
    </w:p>
  </w:endnote>
  <w:endnote w:type="continuationSeparator" w:id="0">
    <w:p w:rsidR="002C2DD6" w:rsidRDefault="002C2DD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46" w:rsidRDefault="00777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C2DD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77646">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77646">
                <w:rPr>
                  <w:sz w:val="20"/>
                  <w:szCs w:val="20"/>
                </w:rPr>
                <w:t>C.S.S.B. 1140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7764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C2DD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7764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7764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46" w:rsidRDefault="00777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DD6" w:rsidRDefault="002C2DD6" w:rsidP="000F1DF9">
      <w:pPr>
        <w:spacing w:after="0" w:line="240" w:lineRule="auto"/>
      </w:pPr>
      <w:r>
        <w:separator/>
      </w:r>
    </w:p>
  </w:footnote>
  <w:footnote w:type="continuationSeparator" w:id="0">
    <w:p w:rsidR="002C2DD6" w:rsidRDefault="002C2DD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46" w:rsidRDefault="00777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46" w:rsidRDefault="00777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46" w:rsidRDefault="007776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C2DD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77646"/>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38120"/>
  <w15:docId w15:val="{42E8ACC1-975F-4FD8-88D6-2B2AC964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776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01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10A3C" w:rsidP="00B10A3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06B073AF6E47EFA0610E5301BCEF91"/>
        <w:category>
          <w:name w:val="General"/>
          <w:gallery w:val="placeholder"/>
        </w:category>
        <w:types>
          <w:type w:val="bbPlcHdr"/>
        </w:types>
        <w:behaviors>
          <w:behavior w:val="content"/>
        </w:behaviors>
        <w:guid w:val="{4E1808B9-BAC3-4740-AFAF-2ECF15562E66}"/>
      </w:docPartPr>
      <w:docPartBody>
        <w:p w:rsidR="00000000" w:rsidRDefault="00093DED"/>
      </w:docPartBody>
    </w:docPart>
    <w:docPart>
      <w:docPartPr>
        <w:name w:val="66A51C0C0C694CBDAA092A94E73C225B"/>
        <w:category>
          <w:name w:val="General"/>
          <w:gallery w:val="placeholder"/>
        </w:category>
        <w:types>
          <w:type w:val="bbPlcHdr"/>
        </w:types>
        <w:behaviors>
          <w:behavior w:val="content"/>
        </w:behaviors>
        <w:guid w:val="{A067E288-68FC-4664-BF26-C086E4A32EE0}"/>
      </w:docPartPr>
      <w:docPartBody>
        <w:p w:rsidR="00000000" w:rsidRDefault="00093DED"/>
      </w:docPartBody>
    </w:docPart>
    <w:docPart>
      <w:docPartPr>
        <w:name w:val="42AA8068B6FE42F691ACD6A4AA117B15"/>
        <w:category>
          <w:name w:val="General"/>
          <w:gallery w:val="placeholder"/>
        </w:category>
        <w:types>
          <w:type w:val="bbPlcHdr"/>
        </w:types>
        <w:behaviors>
          <w:behavior w:val="content"/>
        </w:behaviors>
        <w:guid w:val="{42C25CB9-CA3A-4553-A99D-A3884A9FE9DA}"/>
      </w:docPartPr>
      <w:docPartBody>
        <w:p w:rsidR="00000000" w:rsidRDefault="00093DED"/>
      </w:docPartBody>
    </w:docPart>
    <w:docPart>
      <w:docPartPr>
        <w:name w:val="C087C001D7E94FA18FCDB5ACCB723272"/>
        <w:category>
          <w:name w:val="General"/>
          <w:gallery w:val="placeholder"/>
        </w:category>
        <w:types>
          <w:type w:val="bbPlcHdr"/>
        </w:types>
        <w:behaviors>
          <w:behavior w:val="content"/>
        </w:behaviors>
        <w:guid w:val="{9C26D5B1-BB61-4DCB-9D70-868B06BA17F2}"/>
      </w:docPartPr>
      <w:docPartBody>
        <w:p w:rsidR="00000000" w:rsidRDefault="00093DED"/>
      </w:docPartBody>
    </w:docPart>
    <w:docPart>
      <w:docPartPr>
        <w:name w:val="3925E9B6D4F940738BF2C701ED6894EF"/>
        <w:category>
          <w:name w:val="General"/>
          <w:gallery w:val="placeholder"/>
        </w:category>
        <w:types>
          <w:type w:val="bbPlcHdr"/>
        </w:types>
        <w:behaviors>
          <w:behavior w:val="content"/>
        </w:behaviors>
        <w:guid w:val="{B16AC582-79A8-4B3C-AB5D-48BC61D9C44A}"/>
      </w:docPartPr>
      <w:docPartBody>
        <w:p w:rsidR="00000000" w:rsidRDefault="00093DED"/>
      </w:docPartBody>
    </w:docPart>
    <w:docPart>
      <w:docPartPr>
        <w:name w:val="6FAF0C2251DB4045931F14E684A08EBB"/>
        <w:category>
          <w:name w:val="General"/>
          <w:gallery w:val="placeholder"/>
        </w:category>
        <w:types>
          <w:type w:val="bbPlcHdr"/>
        </w:types>
        <w:behaviors>
          <w:behavior w:val="content"/>
        </w:behaviors>
        <w:guid w:val="{17EDE7B9-7856-4AFC-AFEF-B1A66157CDFB}"/>
      </w:docPartPr>
      <w:docPartBody>
        <w:p w:rsidR="00000000" w:rsidRDefault="00093DED"/>
      </w:docPartBody>
    </w:docPart>
    <w:docPart>
      <w:docPartPr>
        <w:name w:val="6223C3091808411BB7C193003EA0A4D1"/>
        <w:category>
          <w:name w:val="General"/>
          <w:gallery w:val="placeholder"/>
        </w:category>
        <w:types>
          <w:type w:val="bbPlcHdr"/>
        </w:types>
        <w:behaviors>
          <w:behavior w:val="content"/>
        </w:behaviors>
        <w:guid w:val="{1045C633-B91A-40C5-8193-FA70A4F2A266}"/>
      </w:docPartPr>
      <w:docPartBody>
        <w:p w:rsidR="00000000" w:rsidRDefault="00093DED"/>
      </w:docPartBody>
    </w:docPart>
    <w:docPart>
      <w:docPartPr>
        <w:name w:val="EF6B2C837E5C4C7D96F75FB3A32D52E1"/>
        <w:category>
          <w:name w:val="General"/>
          <w:gallery w:val="placeholder"/>
        </w:category>
        <w:types>
          <w:type w:val="bbPlcHdr"/>
        </w:types>
        <w:behaviors>
          <w:behavior w:val="content"/>
        </w:behaviors>
        <w:guid w:val="{0F1E2DD9-BC97-4A81-BCDC-4CE86465466A}"/>
      </w:docPartPr>
      <w:docPartBody>
        <w:p w:rsidR="00000000" w:rsidRDefault="00093DED"/>
      </w:docPartBody>
    </w:docPart>
    <w:docPart>
      <w:docPartPr>
        <w:name w:val="107E6A1D71C74701B4407232EF9A48F0"/>
        <w:category>
          <w:name w:val="General"/>
          <w:gallery w:val="placeholder"/>
        </w:category>
        <w:types>
          <w:type w:val="bbPlcHdr"/>
        </w:types>
        <w:behaviors>
          <w:behavior w:val="content"/>
        </w:behaviors>
        <w:guid w:val="{249C99CE-B9A9-4995-9D10-54EA07FA6780}"/>
      </w:docPartPr>
      <w:docPartBody>
        <w:p w:rsidR="00000000" w:rsidRDefault="00B10A3C" w:rsidP="00B10A3C">
          <w:pPr>
            <w:pStyle w:val="107E6A1D71C74701B4407232EF9A48F0"/>
          </w:pPr>
          <w:r w:rsidRPr="00A30DD1">
            <w:rPr>
              <w:rStyle w:val="PlaceholderText"/>
            </w:rPr>
            <w:t>Click here to enter a date.</w:t>
          </w:r>
        </w:p>
      </w:docPartBody>
    </w:docPart>
    <w:docPart>
      <w:docPartPr>
        <w:name w:val="739637177BB84177A7CA60FD782C82B4"/>
        <w:category>
          <w:name w:val="General"/>
          <w:gallery w:val="placeholder"/>
        </w:category>
        <w:types>
          <w:type w:val="bbPlcHdr"/>
        </w:types>
        <w:behaviors>
          <w:behavior w:val="content"/>
        </w:behaviors>
        <w:guid w:val="{30483BB5-0063-4A74-B3DB-80617DED35FF}"/>
      </w:docPartPr>
      <w:docPartBody>
        <w:p w:rsidR="00000000" w:rsidRDefault="00093DED"/>
      </w:docPartBody>
    </w:docPart>
    <w:docPart>
      <w:docPartPr>
        <w:name w:val="F8832829C2D24679929D08B2275E57A1"/>
        <w:category>
          <w:name w:val="General"/>
          <w:gallery w:val="placeholder"/>
        </w:category>
        <w:types>
          <w:type w:val="bbPlcHdr"/>
        </w:types>
        <w:behaviors>
          <w:behavior w:val="content"/>
        </w:behaviors>
        <w:guid w:val="{0DD6031C-0460-41D1-853D-8C963143E610}"/>
      </w:docPartPr>
      <w:docPartBody>
        <w:p w:rsidR="00000000" w:rsidRDefault="00093DED"/>
      </w:docPartBody>
    </w:docPart>
    <w:docPart>
      <w:docPartPr>
        <w:name w:val="54503C2FA16047A4A3377916B1E48587"/>
        <w:category>
          <w:name w:val="General"/>
          <w:gallery w:val="placeholder"/>
        </w:category>
        <w:types>
          <w:type w:val="bbPlcHdr"/>
        </w:types>
        <w:behaviors>
          <w:behavior w:val="content"/>
        </w:behaviors>
        <w:guid w:val="{193A982A-F7F3-4D99-8EDD-EF7242A90222}"/>
      </w:docPartPr>
      <w:docPartBody>
        <w:p w:rsidR="00000000" w:rsidRDefault="00B10A3C" w:rsidP="00B10A3C">
          <w:pPr>
            <w:pStyle w:val="54503C2FA16047A4A3377916B1E48587"/>
          </w:pPr>
          <w:r>
            <w:rPr>
              <w:rFonts w:eastAsia="Times New Roman" w:cs="Times New Roman"/>
              <w:bCs/>
              <w:szCs w:val="24"/>
            </w:rPr>
            <w:t xml:space="preserve"> </w:t>
          </w:r>
        </w:p>
      </w:docPartBody>
    </w:docPart>
    <w:docPart>
      <w:docPartPr>
        <w:name w:val="A8D55C52C2894DC3BF4EB284FF788E1C"/>
        <w:category>
          <w:name w:val="General"/>
          <w:gallery w:val="placeholder"/>
        </w:category>
        <w:types>
          <w:type w:val="bbPlcHdr"/>
        </w:types>
        <w:behaviors>
          <w:behavior w:val="content"/>
        </w:behaviors>
        <w:guid w:val="{4F783339-74D3-4DFD-B79C-B47C3E4EE895}"/>
      </w:docPartPr>
      <w:docPartBody>
        <w:p w:rsidR="00000000" w:rsidRDefault="00093DED"/>
      </w:docPartBody>
    </w:docPart>
    <w:docPart>
      <w:docPartPr>
        <w:name w:val="848052E04738425296BB4F292D6254D3"/>
        <w:category>
          <w:name w:val="General"/>
          <w:gallery w:val="placeholder"/>
        </w:category>
        <w:types>
          <w:type w:val="bbPlcHdr"/>
        </w:types>
        <w:behaviors>
          <w:behavior w:val="content"/>
        </w:behaviors>
        <w:guid w:val="{74A11265-A54D-4214-82D1-91B0A6D2A431}"/>
      </w:docPartPr>
      <w:docPartBody>
        <w:p w:rsidR="00000000" w:rsidRDefault="00093D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3DED"/>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0A3C"/>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A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10A3C"/>
    <w:rPr>
      <w:rFonts w:ascii="Times New Roman" w:hAnsi="Times New Roman"/>
      <w:sz w:val="24"/>
    </w:rPr>
  </w:style>
  <w:style w:type="paragraph" w:customStyle="1" w:styleId="487D89B4F8B34DB4967D41FE18F7F88D9">
    <w:name w:val="487D89B4F8B34DB4967D41FE18F7F88D9"/>
    <w:rsid w:val="00B10A3C"/>
    <w:rPr>
      <w:rFonts w:ascii="Times New Roman" w:hAnsi="Times New Roman"/>
      <w:sz w:val="24"/>
    </w:rPr>
  </w:style>
  <w:style w:type="paragraph" w:customStyle="1" w:styleId="AE2570ED5D764CD7AF9686706F550F4622">
    <w:name w:val="AE2570ED5D764CD7AF9686706F550F4622"/>
    <w:rsid w:val="00B10A3C"/>
    <w:pPr>
      <w:tabs>
        <w:tab w:val="center" w:pos="4680"/>
        <w:tab w:val="right" w:pos="9360"/>
      </w:tabs>
      <w:spacing w:after="0" w:line="240" w:lineRule="auto"/>
    </w:pPr>
    <w:rPr>
      <w:rFonts w:ascii="Times New Roman" w:hAnsi="Times New Roman"/>
      <w:sz w:val="24"/>
    </w:rPr>
  </w:style>
  <w:style w:type="paragraph" w:customStyle="1" w:styleId="107E6A1D71C74701B4407232EF9A48F0">
    <w:name w:val="107E6A1D71C74701B4407232EF9A48F0"/>
    <w:rsid w:val="00B10A3C"/>
    <w:pPr>
      <w:spacing w:after="160" w:line="259" w:lineRule="auto"/>
    </w:pPr>
  </w:style>
  <w:style w:type="paragraph" w:customStyle="1" w:styleId="54503C2FA16047A4A3377916B1E48587">
    <w:name w:val="54503C2FA16047A4A3377916B1E48587"/>
    <w:rsid w:val="00B10A3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AE8957-21CB-4511-A8F0-ED246E9B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710</Words>
  <Characters>4051</Characters>
  <Application>Microsoft Office Word</Application>
  <DocSecurity>0</DocSecurity>
  <Lines>33</Lines>
  <Paragraphs>9</Paragraphs>
  <ScaleCrop>false</ScaleCrop>
  <Company>Texas Legislative Council</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2019-04-10T22:08:00Z</dcterms:modified>
</cp:coreProperties>
</file>

<file path=docProps/custom.xml><?xml version="1.0" encoding="utf-8"?>
<op:Properties xmlns:vt="http://schemas.openxmlformats.org/officeDocument/2006/docPropsVTypes" xmlns:op="http://schemas.openxmlformats.org/officeDocument/2006/custom-properties"/>
</file>