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9F4" w:rsidRDefault="009809F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E6AAEA8B6F143F3AA854D9622A9175B"/>
          </w:placeholder>
        </w:sdtPr>
        <w:sdtContent>
          <w:r w:rsidRPr="005C2A78">
            <w:rPr>
              <w:rFonts w:cs="Times New Roman"/>
              <w:b/>
              <w:szCs w:val="24"/>
              <w:u w:val="single"/>
            </w:rPr>
            <w:t>BILL ANALYSIS</w:t>
          </w:r>
        </w:sdtContent>
      </w:sdt>
    </w:p>
    <w:p w:rsidR="009809F4" w:rsidRPr="00585C31" w:rsidRDefault="009809F4" w:rsidP="000F1DF9">
      <w:pPr>
        <w:spacing w:after="0" w:line="240" w:lineRule="auto"/>
        <w:rPr>
          <w:rFonts w:cs="Times New Roman"/>
          <w:szCs w:val="24"/>
        </w:rPr>
      </w:pPr>
    </w:p>
    <w:p w:rsidR="009809F4" w:rsidRPr="00585C31" w:rsidRDefault="009809F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809F4" w:rsidTr="000F1DF9">
        <w:tc>
          <w:tcPr>
            <w:tcW w:w="2718" w:type="dxa"/>
          </w:tcPr>
          <w:p w:rsidR="009809F4" w:rsidRPr="005C2A78" w:rsidRDefault="009809F4" w:rsidP="006D756B">
            <w:pPr>
              <w:rPr>
                <w:rFonts w:cs="Times New Roman"/>
                <w:szCs w:val="24"/>
              </w:rPr>
            </w:pPr>
            <w:sdt>
              <w:sdtPr>
                <w:rPr>
                  <w:rFonts w:cs="Times New Roman"/>
                  <w:szCs w:val="24"/>
                </w:rPr>
                <w:alias w:val="Agency Title"/>
                <w:tag w:val="AgencyTitleContentControl"/>
                <w:id w:val="1920747753"/>
                <w:lock w:val="sdtContentLocked"/>
                <w:placeholder>
                  <w:docPart w:val="9AD18F91065C4A5CBD17C3F1688516C3"/>
                </w:placeholder>
              </w:sdtPr>
              <w:sdtEndPr>
                <w:rPr>
                  <w:rFonts w:cstheme="minorBidi"/>
                  <w:szCs w:val="22"/>
                </w:rPr>
              </w:sdtEndPr>
              <w:sdtContent>
                <w:r>
                  <w:rPr>
                    <w:rFonts w:cs="Times New Roman"/>
                    <w:szCs w:val="24"/>
                  </w:rPr>
                  <w:t>Senate Research Center</w:t>
                </w:r>
              </w:sdtContent>
            </w:sdt>
          </w:p>
        </w:tc>
        <w:tc>
          <w:tcPr>
            <w:tcW w:w="6858" w:type="dxa"/>
          </w:tcPr>
          <w:p w:rsidR="009809F4" w:rsidRPr="00FF6471" w:rsidRDefault="009809F4" w:rsidP="000F1DF9">
            <w:pPr>
              <w:jc w:val="right"/>
              <w:rPr>
                <w:rFonts w:cs="Times New Roman"/>
                <w:szCs w:val="24"/>
              </w:rPr>
            </w:pPr>
            <w:sdt>
              <w:sdtPr>
                <w:rPr>
                  <w:rFonts w:cs="Times New Roman"/>
                  <w:szCs w:val="24"/>
                </w:rPr>
                <w:alias w:val="Bill Number"/>
                <w:tag w:val="BillNumberOne"/>
                <w:id w:val="-410784069"/>
                <w:lock w:val="sdtContentLocked"/>
                <w:placeholder>
                  <w:docPart w:val="0E0D8F91FB8742269CF37F9404BAAC65"/>
                </w:placeholder>
              </w:sdtPr>
              <w:sdtContent>
                <w:r>
                  <w:rPr>
                    <w:rFonts w:cs="Times New Roman"/>
                    <w:szCs w:val="24"/>
                  </w:rPr>
                  <w:t>C.S.S.B. 1180</w:t>
                </w:r>
              </w:sdtContent>
            </w:sdt>
          </w:p>
        </w:tc>
      </w:tr>
      <w:tr w:rsidR="009809F4" w:rsidTr="000F1DF9">
        <w:sdt>
          <w:sdtPr>
            <w:rPr>
              <w:rFonts w:cs="Times New Roman"/>
              <w:szCs w:val="24"/>
            </w:rPr>
            <w:alias w:val="TLCNumber"/>
            <w:tag w:val="TLCNumber"/>
            <w:id w:val="-542600604"/>
            <w:lock w:val="sdtLocked"/>
            <w:placeholder>
              <w:docPart w:val="94ABBCC784CB4E36974686438131BE78"/>
            </w:placeholder>
          </w:sdtPr>
          <w:sdtContent>
            <w:tc>
              <w:tcPr>
                <w:tcW w:w="2718" w:type="dxa"/>
              </w:tcPr>
              <w:p w:rsidR="009809F4" w:rsidRPr="000F1DF9" w:rsidRDefault="009809F4" w:rsidP="00C65088">
                <w:pPr>
                  <w:rPr>
                    <w:rFonts w:cs="Times New Roman"/>
                    <w:szCs w:val="24"/>
                  </w:rPr>
                </w:pPr>
                <w:r>
                  <w:rPr>
                    <w:rFonts w:cs="Times New Roman"/>
                    <w:szCs w:val="24"/>
                  </w:rPr>
                  <w:t>86R26601 LHC-D</w:t>
                </w:r>
              </w:p>
            </w:tc>
          </w:sdtContent>
        </w:sdt>
        <w:tc>
          <w:tcPr>
            <w:tcW w:w="6858" w:type="dxa"/>
          </w:tcPr>
          <w:p w:rsidR="009809F4" w:rsidRPr="005C2A78" w:rsidRDefault="009809F4" w:rsidP="006D756B">
            <w:pPr>
              <w:jc w:val="right"/>
              <w:rPr>
                <w:rFonts w:cs="Times New Roman"/>
                <w:szCs w:val="24"/>
              </w:rPr>
            </w:pPr>
            <w:sdt>
              <w:sdtPr>
                <w:rPr>
                  <w:rFonts w:cs="Times New Roman"/>
                  <w:szCs w:val="24"/>
                </w:rPr>
                <w:alias w:val="Author Label"/>
                <w:tag w:val="By"/>
                <w:id w:val="72399597"/>
                <w:lock w:val="sdtLocked"/>
                <w:placeholder>
                  <w:docPart w:val="F5F3858D112747D8A9F4C5101F52500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879F8AE32C249EDBFA78F057854FDE7"/>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8EC7D9331DFE447DB97EFBAC9E08F53C"/>
                </w:placeholder>
                <w:showingPlcHdr/>
              </w:sdtPr>
              <w:sdtContent/>
            </w:sdt>
          </w:p>
        </w:tc>
      </w:tr>
      <w:tr w:rsidR="009809F4" w:rsidTr="000F1DF9">
        <w:tc>
          <w:tcPr>
            <w:tcW w:w="2718" w:type="dxa"/>
          </w:tcPr>
          <w:p w:rsidR="009809F4" w:rsidRPr="00BC7495" w:rsidRDefault="009809F4" w:rsidP="000F1DF9">
            <w:pPr>
              <w:rPr>
                <w:rFonts w:cs="Times New Roman"/>
                <w:szCs w:val="24"/>
              </w:rPr>
            </w:pPr>
          </w:p>
        </w:tc>
        <w:sdt>
          <w:sdtPr>
            <w:rPr>
              <w:rFonts w:cs="Times New Roman"/>
              <w:szCs w:val="24"/>
            </w:rPr>
            <w:alias w:val="Committee"/>
            <w:tag w:val="Committee"/>
            <w:id w:val="1914272295"/>
            <w:lock w:val="sdtContentLocked"/>
            <w:placeholder>
              <w:docPart w:val="8394FCD0739248C090D040CEA4F46132"/>
            </w:placeholder>
          </w:sdtPr>
          <w:sdtContent>
            <w:tc>
              <w:tcPr>
                <w:tcW w:w="6858" w:type="dxa"/>
              </w:tcPr>
              <w:p w:rsidR="009809F4" w:rsidRPr="00FF6471" w:rsidRDefault="009809F4" w:rsidP="000F1DF9">
                <w:pPr>
                  <w:jc w:val="right"/>
                  <w:rPr>
                    <w:rFonts w:cs="Times New Roman"/>
                    <w:szCs w:val="24"/>
                  </w:rPr>
                </w:pPr>
                <w:r>
                  <w:rPr>
                    <w:rFonts w:cs="Times New Roman"/>
                    <w:szCs w:val="24"/>
                  </w:rPr>
                  <w:t>Veteran Affairs &amp; Border Security</w:t>
                </w:r>
              </w:p>
            </w:tc>
          </w:sdtContent>
        </w:sdt>
      </w:tr>
      <w:tr w:rsidR="009809F4" w:rsidTr="000F1DF9">
        <w:tc>
          <w:tcPr>
            <w:tcW w:w="2718" w:type="dxa"/>
          </w:tcPr>
          <w:p w:rsidR="009809F4" w:rsidRPr="00BC7495" w:rsidRDefault="009809F4" w:rsidP="000F1DF9">
            <w:pPr>
              <w:rPr>
                <w:rFonts w:cs="Times New Roman"/>
                <w:szCs w:val="24"/>
              </w:rPr>
            </w:pPr>
          </w:p>
        </w:tc>
        <w:sdt>
          <w:sdtPr>
            <w:rPr>
              <w:rFonts w:cs="Times New Roman"/>
              <w:szCs w:val="24"/>
            </w:rPr>
            <w:alias w:val="Date"/>
            <w:tag w:val="DateContentControl"/>
            <w:id w:val="1178081906"/>
            <w:lock w:val="sdtLocked"/>
            <w:placeholder>
              <w:docPart w:val="CAFDDDB2E11140F08C462C6D4139A3CC"/>
            </w:placeholder>
            <w:date w:fullDate="2019-04-25T00:00:00Z">
              <w:dateFormat w:val="M/d/yyyy"/>
              <w:lid w:val="en-US"/>
              <w:storeMappedDataAs w:val="dateTime"/>
              <w:calendar w:val="gregorian"/>
            </w:date>
          </w:sdtPr>
          <w:sdtContent>
            <w:tc>
              <w:tcPr>
                <w:tcW w:w="6858" w:type="dxa"/>
              </w:tcPr>
              <w:p w:rsidR="009809F4" w:rsidRPr="00FF6471" w:rsidRDefault="009809F4" w:rsidP="000F1DF9">
                <w:pPr>
                  <w:jc w:val="right"/>
                  <w:rPr>
                    <w:rFonts w:cs="Times New Roman"/>
                    <w:szCs w:val="24"/>
                  </w:rPr>
                </w:pPr>
                <w:r>
                  <w:rPr>
                    <w:rFonts w:cs="Times New Roman"/>
                    <w:szCs w:val="24"/>
                  </w:rPr>
                  <w:t>4/25/2019</w:t>
                </w:r>
              </w:p>
            </w:tc>
          </w:sdtContent>
        </w:sdt>
      </w:tr>
      <w:tr w:rsidR="009809F4" w:rsidTr="000F1DF9">
        <w:tc>
          <w:tcPr>
            <w:tcW w:w="2718" w:type="dxa"/>
          </w:tcPr>
          <w:p w:rsidR="009809F4" w:rsidRPr="00BC7495" w:rsidRDefault="009809F4" w:rsidP="000F1DF9">
            <w:pPr>
              <w:rPr>
                <w:rFonts w:cs="Times New Roman"/>
                <w:szCs w:val="24"/>
              </w:rPr>
            </w:pPr>
          </w:p>
        </w:tc>
        <w:sdt>
          <w:sdtPr>
            <w:rPr>
              <w:rFonts w:cs="Times New Roman"/>
              <w:szCs w:val="24"/>
            </w:rPr>
            <w:alias w:val="BA Version"/>
            <w:tag w:val="BAVersion"/>
            <w:id w:val="-1685590809"/>
            <w:lock w:val="sdtContentLocked"/>
            <w:placeholder>
              <w:docPart w:val="7A6F34BF5F1349DCA87FEBFDDC873BA8"/>
            </w:placeholder>
          </w:sdtPr>
          <w:sdtContent>
            <w:tc>
              <w:tcPr>
                <w:tcW w:w="6858" w:type="dxa"/>
              </w:tcPr>
              <w:p w:rsidR="009809F4" w:rsidRPr="00FF6471" w:rsidRDefault="009809F4" w:rsidP="000F1DF9">
                <w:pPr>
                  <w:jc w:val="right"/>
                  <w:rPr>
                    <w:rFonts w:cs="Times New Roman"/>
                    <w:szCs w:val="24"/>
                  </w:rPr>
                </w:pPr>
                <w:r>
                  <w:rPr>
                    <w:rFonts w:cs="Times New Roman"/>
                    <w:szCs w:val="24"/>
                  </w:rPr>
                  <w:t>Committee Report (Substituted)</w:t>
                </w:r>
              </w:p>
            </w:tc>
          </w:sdtContent>
        </w:sdt>
      </w:tr>
    </w:tbl>
    <w:p w:rsidR="009809F4" w:rsidRPr="00FF6471" w:rsidRDefault="009809F4" w:rsidP="000F1DF9">
      <w:pPr>
        <w:spacing w:after="0" w:line="240" w:lineRule="auto"/>
        <w:rPr>
          <w:rFonts w:cs="Times New Roman"/>
          <w:szCs w:val="24"/>
        </w:rPr>
      </w:pPr>
    </w:p>
    <w:p w:rsidR="009809F4" w:rsidRPr="00FF6471" w:rsidRDefault="009809F4" w:rsidP="000F1DF9">
      <w:pPr>
        <w:spacing w:after="0" w:line="240" w:lineRule="auto"/>
        <w:rPr>
          <w:rFonts w:cs="Times New Roman"/>
          <w:szCs w:val="24"/>
        </w:rPr>
      </w:pPr>
    </w:p>
    <w:p w:rsidR="009809F4" w:rsidRPr="00FF6471" w:rsidRDefault="009809F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6C5E000520C4937801948233743D029"/>
        </w:placeholder>
      </w:sdtPr>
      <w:sdtContent>
        <w:p w:rsidR="009809F4" w:rsidRDefault="009809F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C510C8BD8474B36A72DBA3244EB6910"/>
        </w:placeholder>
      </w:sdtPr>
      <w:sdtContent>
        <w:p w:rsidR="009809F4" w:rsidRDefault="009809F4" w:rsidP="009809F4">
          <w:pPr>
            <w:pStyle w:val="NormalWeb"/>
            <w:spacing w:before="0" w:beforeAutospacing="0" w:after="0" w:afterAutospacing="0"/>
            <w:jc w:val="both"/>
            <w:divId w:val="1319000642"/>
            <w:rPr>
              <w:rFonts w:eastAsia="Times New Roman"/>
              <w:bCs/>
            </w:rPr>
          </w:pPr>
        </w:p>
        <w:p w:rsidR="009809F4" w:rsidRDefault="009809F4" w:rsidP="009809F4">
          <w:pPr>
            <w:pStyle w:val="NormalWeb"/>
            <w:spacing w:before="0" w:beforeAutospacing="0" w:after="0" w:afterAutospacing="0"/>
            <w:jc w:val="both"/>
            <w:divId w:val="1319000642"/>
            <w:rPr>
              <w:color w:val="000000"/>
            </w:rPr>
          </w:pPr>
          <w:r>
            <w:rPr>
              <w:color w:val="000000"/>
            </w:rPr>
            <w:t>Texas has over 15 veteran treatment c</w:t>
          </w:r>
          <w:r w:rsidRPr="00EC16EE">
            <w:rPr>
              <w:color w:val="000000"/>
            </w:rPr>
            <w:t>ourts operating in Texas. These programs have made a significant and posit</w:t>
          </w:r>
          <w:r>
            <w:rPr>
              <w:color w:val="000000"/>
            </w:rPr>
            <w:t>ive impact on the lives of the v</w:t>
          </w:r>
          <w:r w:rsidRPr="00EC16EE">
            <w:rPr>
              <w:color w:val="000000"/>
            </w:rPr>
            <w:t>eterans and their loved ones. Rather than focusing on a tra</w:t>
          </w:r>
          <w:r>
            <w:rPr>
              <w:color w:val="000000"/>
            </w:rPr>
            <w:t>ditional incarceration method, veterans t</w:t>
          </w:r>
          <w:r w:rsidRPr="00EC16EE">
            <w:rPr>
              <w:color w:val="000000"/>
            </w:rPr>
            <w:t>reatment</w:t>
          </w:r>
          <w:r>
            <w:rPr>
              <w:color w:val="000000"/>
            </w:rPr>
            <w:t xml:space="preserve"> c</w:t>
          </w:r>
          <w:r w:rsidRPr="00EC16EE">
            <w:rPr>
              <w:color w:val="000000"/>
            </w:rPr>
            <w:t xml:space="preserve">ourts programs look to reduce recidivism rates by requiring active participation in self-improvement programs designed to address the root issues leading to the high number of Veteran arrests. </w:t>
          </w:r>
        </w:p>
        <w:p w:rsidR="009809F4" w:rsidRPr="00EC16EE" w:rsidRDefault="009809F4" w:rsidP="009809F4">
          <w:pPr>
            <w:pStyle w:val="NormalWeb"/>
            <w:spacing w:before="0" w:beforeAutospacing="0" w:after="0" w:afterAutospacing="0"/>
            <w:jc w:val="both"/>
            <w:divId w:val="1319000642"/>
            <w:rPr>
              <w:color w:val="000000"/>
            </w:rPr>
          </w:pPr>
        </w:p>
        <w:p w:rsidR="009809F4" w:rsidRPr="00EC16EE" w:rsidRDefault="009809F4" w:rsidP="009809F4">
          <w:pPr>
            <w:pStyle w:val="NormalWeb"/>
            <w:spacing w:before="0" w:beforeAutospacing="0" w:after="0" w:afterAutospacing="0"/>
            <w:jc w:val="both"/>
            <w:divId w:val="1319000642"/>
            <w:rPr>
              <w:rFonts w:ascii="Courier New" w:hAnsi="Courier New" w:cs="Courier New"/>
              <w:color w:val="000000"/>
            </w:rPr>
          </w:pPr>
          <w:r w:rsidRPr="00EC16EE">
            <w:rPr>
              <w:color w:val="000000"/>
            </w:rPr>
            <w:t>C</w:t>
          </w:r>
          <w:r>
            <w:rPr>
              <w:color w:val="000000"/>
            </w:rPr>
            <w:t>.</w:t>
          </w:r>
          <w:r w:rsidRPr="00EC16EE">
            <w:rPr>
              <w:color w:val="000000"/>
            </w:rPr>
            <w:t>S</w:t>
          </w:r>
          <w:r>
            <w:rPr>
              <w:color w:val="000000"/>
            </w:rPr>
            <w:t>.</w:t>
          </w:r>
          <w:r w:rsidRPr="00EC16EE">
            <w:rPr>
              <w:color w:val="000000"/>
            </w:rPr>
            <w:t>S</w:t>
          </w:r>
          <w:r>
            <w:rPr>
              <w:color w:val="000000"/>
            </w:rPr>
            <w:t>.</w:t>
          </w:r>
          <w:r w:rsidRPr="00EC16EE">
            <w:rPr>
              <w:color w:val="000000"/>
            </w:rPr>
            <w:t>B</w:t>
          </w:r>
          <w:r>
            <w:rPr>
              <w:color w:val="000000"/>
            </w:rPr>
            <w:t>.</w:t>
          </w:r>
          <w:r w:rsidRPr="00EC16EE">
            <w:rPr>
              <w:color w:val="000000"/>
            </w:rPr>
            <w:t xml:space="preserve"> 1180 will require the Texas Veteran</w:t>
          </w:r>
          <w:r>
            <w:rPr>
              <w:color w:val="000000"/>
            </w:rPr>
            <w:t>s</w:t>
          </w:r>
          <w:r w:rsidRPr="00EC16EE">
            <w:rPr>
              <w:color w:val="000000"/>
            </w:rPr>
            <w:t xml:space="preserve"> Commission to repor</w:t>
          </w:r>
          <w:r>
            <w:rPr>
              <w:color w:val="000000"/>
            </w:rPr>
            <w:t>t to the governor, lieutenant governor, and s</w:t>
          </w:r>
          <w:r w:rsidRPr="00EC16EE">
            <w:rPr>
              <w:color w:val="000000"/>
            </w:rPr>
            <w:t xml:space="preserve">peaker of the </w:t>
          </w:r>
          <w:r>
            <w:rPr>
              <w:color w:val="000000"/>
            </w:rPr>
            <w:t>h</w:t>
          </w:r>
          <w:r w:rsidRPr="00EC16EE">
            <w:rPr>
              <w:color w:val="000000"/>
            </w:rPr>
            <w:t>ouse</w:t>
          </w:r>
          <w:r>
            <w:rPr>
              <w:color w:val="000000"/>
            </w:rPr>
            <w:t xml:space="preserve"> of representatives</w:t>
          </w:r>
          <w:r w:rsidRPr="00EC16EE">
            <w:rPr>
              <w:color w:val="000000"/>
            </w:rPr>
            <w:t xml:space="preserve"> the number of defendants who participate in each veterans treatment court program, </w:t>
          </w:r>
          <w:r>
            <w:rPr>
              <w:color w:val="000000"/>
            </w:rPr>
            <w:t xml:space="preserve">the number who </w:t>
          </w:r>
          <w:r w:rsidRPr="00EC16EE">
            <w:rPr>
              <w:color w:val="000000"/>
            </w:rPr>
            <w:t>successfully completed each program, and</w:t>
          </w:r>
          <w:r>
            <w:rPr>
              <w:color w:val="000000"/>
            </w:rPr>
            <w:t xml:space="preserve"> the number who</w:t>
          </w:r>
          <w:r w:rsidRPr="00EC16EE">
            <w:rPr>
              <w:color w:val="000000"/>
            </w:rPr>
            <w:t xml:space="preserve"> did not successfully complete each program as well as the amount of grant funding received by each program.</w:t>
          </w:r>
          <w:r w:rsidRPr="00EC16EE">
            <w:rPr>
              <w:rFonts w:ascii="Courier New" w:hAnsi="Courier New" w:cs="Courier New"/>
              <w:color w:val="000000"/>
            </w:rPr>
            <w:t xml:space="preserve"> </w:t>
          </w:r>
        </w:p>
        <w:p w:rsidR="009809F4" w:rsidRPr="00D70925" w:rsidRDefault="009809F4" w:rsidP="009809F4">
          <w:pPr>
            <w:spacing w:after="0" w:line="240" w:lineRule="auto"/>
            <w:jc w:val="both"/>
            <w:rPr>
              <w:rFonts w:eastAsia="Times New Roman" w:cs="Times New Roman"/>
              <w:bCs/>
              <w:szCs w:val="24"/>
            </w:rPr>
          </w:pPr>
        </w:p>
      </w:sdtContent>
    </w:sdt>
    <w:p w:rsidR="009809F4" w:rsidRDefault="009809F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1180 </w:t>
      </w:r>
      <w:bookmarkStart w:id="1" w:name="AmendsCurrentLaw"/>
      <w:bookmarkEnd w:id="1"/>
      <w:r>
        <w:rPr>
          <w:rFonts w:cs="Times New Roman"/>
          <w:szCs w:val="24"/>
        </w:rPr>
        <w:t xml:space="preserve">amends current law relating to increasing the amount of the program fee for a veterans treatment court program and reporting regarding veterans treatment court programs. </w:t>
      </w:r>
    </w:p>
    <w:p w:rsidR="009809F4" w:rsidRPr="00EC16EE" w:rsidRDefault="009809F4" w:rsidP="000F1DF9">
      <w:pPr>
        <w:spacing w:after="0" w:line="240" w:lineRule="auto"/>
        <w:jc w:val="both"/>
        <w:rPr>
          <w:rFonts w:eastAsia="Times New Roman" w:cs="Times New Roman"/>
          <w:szCs w:val="24"/>
        </w:rPr>
      </w:pPr>
    </w:p>
    <w:p w:rsidR="009809F4" w:rsidRPr="005C2A78" w:rsidRDefault="009809F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9C6FE4B93AE4D11930411F90498C9B2"/>
          </w:placeholder>
        </w:sdtPr>
        <w:sdtContent>
          <w:r>
            <w:rPr>
              <w:rFonts w:eastAsia="Times New Roman" w:cs="Times New Roman"/>
              <w:b/>
              <w:szCs w:val="24"/>
              <w:u w:val="single"/>
            </w:rPr>
            <w:t>RULEMAKING AUTHORITY</w:t>
          </w:r>
        </w:sdtContent>
      </w:sdt>
    </w:p>
    <w:p w:rsidR="009809F4" w:rsidRPr="006529C4" w:rsidRDefault="009809F4" w:rsidP="00774EC7">
      <w:pPr>
        <w:spacing w:after="0" w:line="240" w:lineRule="auto"/>
        <w:jc w:val="both"/>
        <w:rPr>
          <w:rFonts w:cs="Times New Roman"/>
          <w:szCs w:val="24"/>
        </w:rPr>
      </w:pPr>
    </w:p>
    <w:p w:rsidR="009809F4" w:rsidRPr="006529C4" w:rsidRDefault="009809F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809F4" w:rsidRPr="006529C4" w:rsidRDefault="009809F4" w:rsidP="00774EC7">
      <w:pPr>
        <w:spacing w:after="0" w:line="240" w:lineRule="auto"/>
        <w:jc w:val="both"/>
        <w:rPr>
          <w:rFonts w:cs="Times New Roman"/>
          <w:szCs w:val="24"/>
        </w:rPr>
      </w:pPr>
    </w:p>
    <w:p w:rsidR="009809F4" w:rsidRPr="005C2A78" w:rsidRDefault="009809F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426CFD45CAE475A863C75F6008A4FBC"/>
          </w:placeholder>
        </w:sdtPr>
        <w:sdtContent>
          <w:r>
            <w:rPr>
              <w:rFonts w:eastAsia="Times New Roman" w:cs="Times New Roman"/>
              <w:b/>
              <w:szCs w:val="24"/>
              <w:u w:val="single"/>
            </w:rPr>
            <w:t>SECTION BY SECTION ANALYSIS</w:t>
          </w:r>
        </w:sdtContent>
      </w:sdt>
    </w:p>
    <w:p w:rsidR="009809F4" w:rsidRPr="005C2A78" w:rsidRDefault="009809F4" w:rsidP="000F1DF9">
      <w:pPr>
        <w:spacing w:after="0" w:line="240" w:lineRule="auto"/>
        <w:jc w:val="both"/>
        <w:rPr>
          <w:rFonts w:eastAsia="Times New Roman" w:cs="Times New Roman"/>
          <w:szCs w:val="24"/>
        </w:rPr>
      </w:pPr>
    </w:p>
    <w:p w:rsidR="009809F4" w:rsidRDefault="009809F4" w:rsidP="009809F4">
      <w:pPr>
        <w:spacing w:after="0" w:line="240" w:lineRule="auto"/>
        <w:jc w:val="both"/>
        <w:rPr>
          <w:rFonts w:eastAsia="Times New Roman" w:cs="Times New Roman"/>
          <w:szCs w:val="24"/>
        </w:rPr>
      </w:pPr>
      <w:r w:rsidRPr="005C2A78">
        <w:rPr>
          <w:rFonts w:eastAsia="Times New Roman" w:cs="Times New Roman"/>
          <w:szCs w:val="24"/>
        </w:rPr>
        <w:t>SECTION 1.</w:t>
      </w:r>
      <w:r w:rsidRPr="00EC16EE">
        <w:t xml:space="preserve"> </w:t>
      </w:r>
      <w:r>
        <w:t>Amends Section 103.027(a), Government Code, as effective September 1, 2019, as follows:</w:t>
      </w:r>
    </w:p>
    <w:p w:rsidR="009809F4" w:rsidRDefault="009809F4" w:rsidP="009809F4">
      <w:pPr>
        <w:spacing w:after="0" w:line="240" w:lineRule="auto"/>
        <w:jc w:val="both"/>
        <w:rPr>
          <w:rFonts w:eastAsia="Times New Roman" w:cs="Times New Roman"/>
          <w:szCs w:val="24"/>
        </w:rPr>
      </w:pPr>
    </w:p>
    <w:p w:rsidR="009809F4" w:rsidRDefault="009809F4" w:rsidP="009809F4">
      <w:pPr>
        <w:spacing w:after="0" w:line="240" w:lineRule="auto"/>
        <w:ind w:left="720"/>
        <w:jc w:val="both"/>
      </w:pPr>
      <w:r>
        <w:t xml:space="preserve">(a) Requires fees and costs to be paid or collected under the Government Code as follows: </w:t>
      </w:r>
    </w:p>
    <w:p w:rsidR="009809F4" w:rsidRDefault="009809F4" w:rsidP="009809F4">
      <w:pPr>
        <w:spacing w:after="0" w:line="240" w:lineRule="auto"/>
        <w:ind w:left="720"/>
        <w:jc w:val="both"/>
      </w:pPr>
    </w:p>
    <w:p w:rsidR="009809F4" w:rsidRDefault="009809F4" w:rsidP="009809F4">
      <w:pPr>
        <w:spacing w:after="0" w:line="240" w:lineRule="auto"/>
        <w:ind w:left="1440"/>
        <w:jc w:val="both"/>
      </w:pPr>
      <w:r>
        <w:t>(1)–(6) makes no changes to these subdivisions;</w:t>
      </w:r>
    </w:p>
    <w:p w:rsidR="009809F4" w:rsidRDefault="009809F4" w:rsidP="009809F4">
      <w:pPr>
        <w:spacing w:after="0" w:line="240" w:lineRule="auto"/>
        <w:ind w:left="1440"/>
        <w:jc w:val="both"/>
      </w:pPr>
    </w:p>
    <w:p w:rsidR="009809F4" w:rsidRDefault="009809F4" w:rsidP="009809F4">
      <w:pPr>
        <w:spacing w:after="0" w:line="240" w:lineRule="auto"/>
        <w:ind w:left="1440"/>
        <w:jc w:val="both"/>
      </w:pPr>
      <w:r>
        <w:t>(7) a reasonable program fee for a veterans treatment court program (Sec. 124.005 (Fees), Government Code)) . . . not to exceed $1,300, rather than not to exceed $1,000;</w:t>
      </w:r>
    </w:p>
    <w:p w:rsidR="009809F4" w:rsidRDefault="009809F4" w:rsidP="009809F4">
      <w:pPr>
        <w:spacing w:after="0" w:line="240" w:lineRule="auto"/>
        <w:ind w:left="1440"/>
        <w:jc w:val="both"/>
      </w:pPr>
    </w:p>
    <w:p w:rsidR="009809F4" w:rsidRDefault="009809F4" w:rsidP="009809F4">
      <w:pPr>
        <w:spacing w:after="0" w:line="240" w:lineRule="auto"/>
        <w:ind w:left="1440"/>
        <w:jc w:val="both"/>
      </w:pPr>
      <w:r>
        <w:t xml:space="preserve">(8)–(9) makes no changes to these subdivisions; </w:t>
      </w:r>
    </w:p>
    <w:p w:rsidR="009809F4" w:rsidRDefault="009809F4" w:rsidP="009809F4">
      <w:pPr>
        <w:spacing w:after="0" w:line="240" w:lineRule="auto"/>
        <w:ind w:left="1440"/>
        <w:jc w:val="both"/>
      </w:pPr>
    </w:p>
    <w:p w:rsidR="009809F4" w:rsidRDefault="009809F4" w:rsidP="009809F4">
      <w:pPr>
        <w:spacing w:after="0" w:line="240" w:lineRule="auto"/>
        <w:ind w:left="1440"/>
        <w:jc w:val="both"/>
      </w:pPr>
      <w:r>
        <w:t xml:space="preserve">(9-a) a reasonable program fee for a public safety employees treatment court program (Sec. 129.006 (Fees), Government Code) . . . not to exceed $1,000; </w:t>
      </w:r>
    </w:p>
    <w:p w:rsidR="009809F4" w:rsidRDefault="009809F4" w:rsidP="009809F4">
      <w:pPr>
        <w:spacing w:after="0" w:line="240" w:lineRule="auto"/>
        <w:ind w:left="1440"/>
        <w:jc w:val="both"/>
      </w:pPr>
    </w:p>
    <w:p w:rsidR="009809F4" w:rsidRDefault="009809F4" w:rsidP="009809F4">
      <w:pPr>
        <w:spacing w:after="0" w:line="240" w:lineRule="auto"/>
        <w:ind w:left="1440"/>
        <w:jc w:val="both"/>
      </w:pPr>
      <w:r>
        <w:t xml:space="preserve">(9-b) a testing, counseling, and treatment fee for testing, counseling, or treatment performed or provided under a public safety employees treatment court program (Sec. 129.006, Government Code)) . . . the amount necessary to cover the costs of testing, counseling, or treatment; and </w:t>
      </w:r>
    </w:p>
    <w:p w:rsidR="009809F4" w:rsidRDefault="009809F4" w:rsidP="009809F4">
      <w:pPr>
        <w:spacing w:after="0" w:line="240" w:lineRule="auto"/>
        <w:ind w:left="1440"/>
        <w:jc w:val="both"/>
      </w:pPr>
    </w:p>
    <w:p w:rsidR="009809F4" w:rsidRDefault="009809F4" w:rsidP="009809F4">
      <w:pPr>
        <w:spacing w:after="0" w:line="240" w:lineRule="auto"/>
        <w:ind w:left="1440"/>
        <w:jc w:val="both"/>
      </w:pPr>
      <w:r>
        <w:t>(10) makes no changes to this subdivision.</w:t>
      </w:r>
    </w:p>
    <w:p w:rsidR="009809F4" w:rsidRDefault="009809F4" w:rsidP="009809F4">
      <w:pPr>
        <w:spacing w:after="0" w:line="240" w:lineRule="auto"/>
        <w:ind w:left="1440"/>
        <w:jc w:val="both"/>
      </w:pPr>
    </w:p>
    <w:p w:rsidR="009809F4" w:rsidRDefault="009809F4" w:rsidP="009809F4">
      <w:pPr>
        <w:spacing w:after="0" w:line="240" w:lineRule="auto"/>
        <w:ind w:left="720"/>
        <w:jc w:val="both"/>
      </w:pPr>
      <w:r>
        <w:t xml:space="preserve">(b) Repealer: Section 103.02714 (Additional Miscellaneous Fees and Costs: Government Code), Government Code. </w:t>
      </w:r>
    </w:p>
    <w:p w:rsidR="009809F4" w:rsidRDefault="009809F4" w:rsidP="009809F4">
      <w:pPr>
        <w:spacing w:after="0" w:line="240" w:lineRule="auto"/>
        <w:ind w:left="720"/>
        <w:jc w:val="both"/>
      </w:pPr>
    </w:p>
    <w:p w:rsidR="009809F4" w:rsidRPr="00EC16EE" w:rsidRDefault="009809F4" w:rsidP="009809F4">
      <w:pPr>
        <w:spacing w:after="0" w:line="240" w:lineRule="auto"/>
        <w:ind w:left="1440"/>
        <w:jc w:val="both"/>
      </w:pPr>
      <w:r>
        <w:t>Repealer: Section 103.02715 (Additional Miscellaneous Fees and Costs: Government Code), Government Code.</w:t>
      </w:r>
    </w:p>
    <w:p w:rsidR="009809F4" w:rsidRPr="005C2A78" w:rsidRDefault="009809F4" w:rsidP="009809F4">
      <w:pPr>
        <w:spacing w:after="0" w:line="240" w:lineRule="auto"/>
        <w:ind w:left="720"/>
        <w:jc w:val="both"/>
        <w:rPr>
          <w:rFonts w:eastAsia="Times New Roman" w:cs="Times New Roman"/>
          <w:szCs w:val="24"/>
        </w:rPr>
      </w:pPr>
    </w:p>
    <w:p w:rsidR="009809F4" w:rsidRPr="005C2A78" w:rsidRDefault="009809F4" w:rsidP="009809F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Amends Section 124.005(a), Government Code, to authorize a veterans treatment court program established under this chapter (Veterans Treatment Court Program) to collect from a participant in the program a reasonable program fee not to exceed $1,300, rather than not to exceed $1,000, and certain other fees.</w:t>
      </w:r>
    </w:p>
    <w:p w:rsidR="009809F4" w:rsidRPr="005C2A78" w:rsidRDefault="009809F4" w:rsidP="009809F4">
      <w:pPr>
        <w:spacing w:after="0" w:line="240" w:lineRule="auto"/>
        <w:jc w:val="both"/>
        <w:rPr>
          <w:rFonts w:eastAsia="Times New Roman" w:cs="Times New Roman"/>
          <w:szCs w:val="24"/>
        </w:rPr>
      </w:pPr>
    </w:p>
    <w:p w:rsidR="009809F4" w:rsidRDefault="009809F4" w:rsidP="009809F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Chapter 124, Government Code, by adding Section 124.007, as follows: </w:t>
      </w:r>
    </w:p>
    <w:p w:rsidR="009809F4" w:rsidRDefault="009809F4" w:rsidP="009809F4">
      <w:pPr>
        <w:spacing w:after="0" w:line="240" w:lineRule="auto"/>
        <w:jc w:val="both"/>
        <w:rPr>
          <w:rFonts w:eastAsia="Times New Roman" w:cs="Times New Roman"/>
          <w:szCs w:val="24"/>
        </w:rPr>
      </w:pPr>
    </w:p>
    <w:p w:rsidR="009809F4" w:rsidRDefault="009809F4" w:rsidP="009809F4">
      <w:pPr>
        <w:spacing w:after="0" w:line="240" w:lineRule="auto"/>
        <w:ind w:left="720"/>
        <w:jc w:val="both"/>
        <w:rPr>
          <w:rFonts w:eastAsia="Times New Roman" w:cs="Times New Roman"/>
          <w:szCs w:val="24"/>
        </w:rPr>
      </w:pPr>
      <w:r>
        <w:rPr>
          <w:rFonts w:eastAsia="Times New Roman" w:cs="Times New Roman"/>
          <w:szCs w:val="24"/>
        </w:rPr>
        <w:t>Sec. 124.007. REPORT. Requires the Texas Veterans Commission, not later than December 1 of each year, to report the following information for the preceding state fiscal year to the governor, the lieutenant governor, the speaker of the house of representatives, and each member of the legislature:</w:t>
      </w:r>
    </w:p>
    <w:p w:rsidR="009809F4" w:rsidRDefault="009809F4" w:rsidP="009809F4">
      <w:pPr>
        <w:spacing w:after="0" w:line="240" w:lineRule="auto"/>
        <w:ind w:left="720"/>
        <w:jc w:val="both"/>
        <w:rPr>
          <w:rFonts w:eastAsia="Times New Roman" w:cs="Times New Roman"/>
          <w:szCs w:val="24"/>
        </w:rPr>
      </w:pPr>
    </w:p>
    <w:p w:rsidR="009809F4" w:rsidRDefault="009809F4" w:rsidP="009809F4">
      <w:pPr>
        <w:spacing w:after="0" w:line="240" w:lineRule="auto"/>
        <w:ind w:left="2160"/>
        <w:jc w:val="both"/>
        <w:rPr>
          <w:rFonts w:eastAsia="Times New Roman" w:cs="Times New Roman"/>
          <w:szCs w:val="24"/>
        </w:rPr>
      </w:pPr>
      <w:r>
        <w:rPr>
          <w:rFonts w:eastAsia="Times New Roman" w:cs="Times New Roman"/>
          <w:szCs w:val="24"/>
        </w:rPr>
        <w:t>(1) the number of defendants who participated in each veterans treatment court program, the number who successfully completed each program, and the number who did not successfully complete each program; and</w:t>
      </w:r>
    </w:p>
    <w:p w:rsidR="009809F4" w:rsidRDefault="009809F4" w:rsidP="009809F4">
      <w:pPr>
        <w:spacing w:after="0" w:line="240" w:lineRule="auto"/>
        <w:ind w:left="2160"/>
        <w:jc w:val="both"/>
        <w:rPr>
          <w:rFonts w:eastAsia="Times New Roman" w:cs="Times New Roman"/>
          <w:szCs w:val="24"/>
        </w:rPr>
      </w:pPr>
    </w:p>
    <w:p w:rsidR="009809F4" w:rsidRDefault="009809F4" w:rsidP="009809F4">
      <w:pPr>
        <w:spacing w:after="0" w:line="240" w:lineRule="auto"/>
        <w:ind w:left="2160"/>
        <w:jc w:val="both"/>
        <w:rPr>
          <w:rFonts w:eastAsia="Times New Roman" w:cs="Times New Roman"/>
          <w:szCs w:val="24"/>
        </w:rPr>
      </w:pPr>
      <w:r>
        <w:rPr>
          <w:rFonts w:eastAsia="Times New Roman" w:cs="Times New Roman"/>
          <w:szCs w:val="24"/>
        </w:rPr>
        <w:t xml:space="preserve">(2) the amount of grant funding received by each program. </w:t>
      </w:r>
    </w:p>
    <w:p w:rsidR="009809F4" w:rsidRDefault="009809F4" w:rsidP="009809F4">
      <w:pPr>
        <w:spacing w:after="0" w:line="240" w:lineRule="auto"/>
        <w:ind w:left="1440"/>
        <w:jc w:val="both"/>
        <w:rPr>
          <w:rFonts w:eastAsia="Times New Roman" w:cs="Times New Roman"/>
          <w:szCs w:val="24"/>
        </w:rPr>
      </w:pPr>
    </w:p>
    <w:p w:rsidR="009809F4" w:rsidRDefault="009809F4" w:rsidP="009809F4">
      <w:pPr>
        <w:spacing w:after="0" w:line="240" w:lineRule="auto"/>
        <w:jc w:val="both"/>
      </w:pPr>
      <w:r>
        <w:rPr>
          <w:rFonts w:eastAsia="Times New Roman" w:cs="Times New Roman"/>
          <w:szCs w:val="24"/>
        </w:rPr>
        <w:t xml:space="preserve">SECTION 4. </w:t>
      </w:r>
      <w:r>
        <w:t>Provides that Section 124.005(a), Government Code, as amended by this Act, applies to a person who, on or after the effective date of this Act, enters a veterans treatment court program under Chapter 124, Government Code, regardless of whether the person committed the offense for which the person enters the program before, on, or after the effective date of this Act.</w:t>
      </w:r>
    </w:p>
    <w:p w:rsidR="009809F4" w:rsidRDefault="009809F4" w:rsidP="009809F4">
      <w:pPr>
        <w:spacing w:after="0" w:line="240" w:lineRule="auto"/>
        <w:jc w:val="both"/>
      </w:pPr>
    </w:p>
    <w:p w:rsidR="009809F4" w:rsidRDefault="009809F4" w:rsidP="009809F4">
      <w:pPr>
        <w:spacing w:after="0" w:line="240" w:lineRule="auto"/>
        <w:jc w:val="both"/>
      </w:pPr>
      <w:r>
        <w:t>SECTION 5. Provides that, to the extent of any conflict, this Act prevails over another Act of the 86th Legislature, Regular Session, 2019, relating to nonsubstantive additions to and corrections in enacted codes.</w:t>
      </w:r>
    </w:p>
    <w:p w:rsidR="009809F4" w:rsidRDefault="009809F4" w:rsidP="009809F4">
      <w:pPr>
        <w:spacing w:after="0" w:line="240" w:lineRule="auto"/>
        <w:jc w:val="both"/>
      </w:pPr>
    </w:p>
    <w:p w:rsidR="009809F4" w:rsidRPr="00EC16EE" w:rsidRDefault="009809F4" w:rsidP="009809F4">
      <w:pPr>
        <w:spacing w:after="0" w:line="240" w:lineRule="auto"/>
        <w:jc w:val="both"/>
      </w:pPr>
      <w:r>
        <w:t xml:space="preserve">SECTION 6. Effective date: September 1, 2019. </w:t>
      </w:r>
    </w:p>
    <w:sectPr w:rsidR="009809F4" w:rsidRPr="00EC16EE"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BE6" w:rsidRDefault="00880BE6" w:rsidP="000F1DF9">
      <w:pPr>
        <w:spacing w:after="0" w:line="240" w:lineRule="auto"/>
      </w:pPr>
      <w:r>
        <w:separator/>
      </w:r>
    </w:p>
  </w:endnote>
  <w:endnote w:type="continuationSeparator" w:id="0">
    <w:p w:rsidR="00880BE6" w:rsidRDefault="00880BE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80BE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809F4">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809F4">
                <w:rPr>
                  <w:sz w:val="20"/>
                  <w:szCs w:val="20"/>
                </w:rPr>
                <w:t>C.S.S.B. 1180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809F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80BE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809F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809F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BE6" w:rsidRDefault="00880BE6" w:rsidP="000F1DF9">
      <w:pPr>
        <w:spacing w:after="0" w:line="240" w:lineRule="auto"/>
      </w:pPr>
      <w:r>
        <w:separator/>
      </w:r>
    </w:p>
  </w:footnote>
  <w:footnote w:type="continuationSeparator" w:id="0">
    <w:p w:rsidR="00880BE6" w:rsidRDefault="00880BE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80BE6"/>
    <w:rsid w:val="008A6859"/>
    <w:rsid w:val="0093341F"/>
    <w:rsid w:val="009562E3"/>
    <w:rsid w:val="009809F4"/>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4FAA4"/>
  <w15:docId w15:val="{DECF77CD-7B50-41EE-A0B6-963D0AAF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809F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00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27D21" w:rsidP="00F27D2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E6AAEA8B6F143F3AA854D9622A9175B"/>
        <w:category>
          <w:name w:val="General"/>
          <w:gallery w:val="placeholder"/>
        </w:category>
        <w:types>
          <w:type w:val="bbPlcHdr"/>
        </w:types>
        <w:behaviors>
          <w:behavior w:val="content"/>
        </w:behaviors>
        <w:guid w:val="{B8CB76A2-B5A7-4603-92CF-A7DDB87F60AA}"/>
      </w:docPartPr>
      <w:docPartBody>
        <w:p w:rsidR="00000000" w:rsidRDefault="00FA7690"/>
      </w:docPartBody>
    </w:docPart>
    <w:docPart>
      <w:docPartPr>
        <w:name w:val="9AD18F91065C4A5CBD17C3F1688516C3"/>
        <w:category>
          <w:name w:val="General"/>
          <w:gallery w:val="placeholder"/>
        </w:category>
        <w:types>
          <w:type w:val="bbPlcHdr"/>
        </w:types>
        <w:behaviors>
          <w:behavior w:val="content"/>
        </w:behaviors>
        <w:guid w:val="{F54DB9DC-289F-47D5-AED8-E0D7FFEB8C17}"/>
      </w:docPartPr>
      <w:docPartBody>
        <w:p w:rsidR="00000000" w:rsidRDefault="00FA7690"/>
      </w:docPartBody>
    </w:docPart>
    <w:docPart>
      <w:docPartPr>
        <w:name w:val="0E0D8F91FB8742269CF37F9404BAAC65"/>
        <w:category>
          <w:name w:val="General"/>
          <w:gallery w:val="placeholder"/>
        </w:category>
        <w:types>
          <w:type w:val="bbPlcHdr"/>
        </w:types>
        <w:behaviors>
          <w:behavior w:val="content"/>
        </w:behaviors>
        <w:guid w:val="{E57F0C15-8807-41BC-8877-B49E65B5C594}"/>
      </w:docPartPr>
      <w:docPartBody>
        <w:p w:rsidR="00000000" w:rsidRDefault="00FA7690"/>
      </w:docPartBody>
    </w:docPart>
    <w:docPart>
      <w:docPartPr>
        <w:name w:val="94ABBCC784CB4E36974686438131BE78"/>
        <w:category>
          <w:name w:val="General"/>
          <w:gallery w:val="placeholder"/>
        </w:category>
        <w:types>
          <w:type w:val="bbPlcHdr"/>
        </w:types>
        <w:behaviors>
          <w:behavior w:val="content"/>
        </w:behaviors>
        <w:guid w:val="{678E55CE-2AC0-4981-8C87-54C690E42EE4}"/>
      </w:docPartPr>
      <w:docPartBody>
        <w:p w:rsidR="00000000" w:rsidRDefault="00FA7690"/>
      </w:docPartBody>
    </w:docPart>
    <w:docPart>
      <w:docPartPr>
        <w:name w:val="F5F3858D112747D8A9F4C5101F525006"/>
        <w:category>
          <w:name w:val="General"/>
          <w:gallery w:val="placeholder"/>
        </w:category>
        <w:types>
          <w:type w:val="bbPlcHdr"/>
        </w:types>
        <w:behaviors>
          <w:behavior w:val="content"/>
        </w:behaviors>
        <w:guid w:val="{47C750CE-0BA9-4BE8-8CD3-390AE7B416D5}"/>
      </w:docPartPr>
      <w:docPartBody>
        <w:p w:rsidR="00000000" w:rsidRDefault="00FA7690"/>
      </w:docPartBody>
    </w:docPart>
    <w:docPart>
      <w:docPartPr>
        <w:name w:val="C879F8AE32C249EDBFA78F057854FDE7"/>
        <w:category>
          <w:name w:val="General"/>
          <w:gallery w:val="placeholder"/>
        </w:category>
        <w:types>
          <w:type w:val="bbPlcHdr"/>
        </w:types>
        <w:behaviors>
          <w:behavior w:val="content"/>
        </w:behaviors>
        <w:guid w:val="{EDE6B061-412C-40F8-AE28-45CD16399CCC}"/>
      </w:docPartPr>
      <w:docPartBody>
        <w:p w:rsidR="00000000" w:rsidRDefault="00FA7690"/>
      </w:docPartBody>
    </w:docPart>
    <w:docPart>
      <w:docPartPr>
        <w:name w:val="8EC7D9331DFE447DB97EFBAC9E08F53C"/>
        <w:category>
          <w:name w:val="General"/>
          <w:gallery w:val="placeholder"/>
        </w:category>
        <w:types>
          <w:type w:val="bbPlcHdr"/>
        </w:types>
        <w:behaviors>
          <w:behavior w:val="content"/>
        </w:behaviors>
        <w:guid w:val="{3C87DA34-36FC-4CA8-A8BC-986FDD969E7E}"/>
      </w:docPartPr>
      <w:docPartBody>
        <w:p w:rsidR="00000000" w:rsidRDefault="00FA7690"/>
      </w:docPartBody>
    </w:docPart>
    <w:docPart>
      <w:docPartPr>
        <w:name w:val="8394FCD0739248C090D040CEA4F46132"/>
        <w:category>
          <w:name w:val="General"/>
          <w:gallery w:val="placeholder"/>
        </w:category>
        <w:types>
          <w:type w:val="bbPlcHdr"/>
        </w:types>
        <w:behaviors>
          <w:behavior w:val="content"/>
        </w:behaviors>
        <w:guid w:val="{ED81E37F-90C4-470E-92C0-216CD422BF86}"/>
      </w:docPartPr>
      <w:docPartBody>
        <w:p w:rsidR="00000000" w:rsidRDefault="00FA7690"/>
      </w:docPartBody>
    </w:docPart>
    <w:docPart>
      <w:docPartPr>
        <w:name w:val="CAFDDDB2E11140F08C462C6D4139A3CC"/>
        <w:category>
          <w:name w:val="General"/>
          <w:gallery w:val="placeholder"/>
        </w:category>
        <w:types>
          <w:type w:val="bbPlcHdr"/>
        </w:types>
        <w:behaviors>
          <w:behavior w:val="content"/>
        </w:behaviors>
        <w:guid w:val="{C0BBB0F2-7398-4221-A11A-F43CE4ABD2CD}"/>
      </w:docPartPr>
      <w:docPartBody>
        <w:p w:rsidR="00000000" w:rsidRDefault="00F27D21" w:rsidP="00F27D21">
          <w:pPr>
            <w:pStyle w:val="CAFDDDB2E11140F08C462C6D4139A3CC"/>
          </w:pPr>
          <w:r w:rsidRPr="00A30DD1">
            <w:rPr>
              <w:rStyle w:val="PlaceholderText"/>
            </w:rPr>
            <w:t>Click here to enter a date.</w:t>
          </w:r>
        </w:p>
      </w:docPartBody>
    </w:docPart>
    <w:docPart>
      <w:docPartPr>
        <w:name w:val="7A6F34BF5F1349DCA87FEBFDDC873BA8"/>
        <w:category>
          <w:name w:val="General"/>
          <w:gallery w:val="placeholder"/>
        </w:category>
        <w:types>
          <w:type w:val="bbPlcHdr"/>
        </w:types>
        <w:behaviors>
          <w:behavior w:val="content"/>
        </w:behaviors>
        <w:guid w:val="{8B7D3E5B-593A-47CE-B64C-72FDDC3C1899}"/>
      </w:docPartPr>
      <w:docPartBody>
        <w:p w:rsidR="00000000" w:rsidRDefault="00FA7690"/>
      </w:docPartBody>
    </w:docPart>
    <w:docPart>
      <w:docPartPr>
        <w:name w:val="86C5E000520C4937801948233743D029"/>
        <w:category>
          <w:name w:val="General"/>
          <w:gallery w:val="placeholder"/>
        </w:category>
        <w:types>
          <w:type w:val="bbPlcHdr"/>
        </w:types>
        <w:behaviors>
          <w:behavior w:val="content"/>
        </w:behaviors>
        <w:guid w:val="{47D47113-C214-4030-9C59-25619021F2D8}"/>
      </w:docPartPr>
      <w:docPartBody>
        <w:p w:rsidR="00000000" w:rsidRDefault="00FA7690"/>
      </w:docPartBody>
    </w:docPart>
    <w:docPart>
      <w:docPartPr>
        <w:name w:val="6C510C8BD8474B36A72DBA3244EB6910"/>
        <w:category>
          <w:name w:val="General"/>
          <w:gallery w:val="placeholder"/>
        </w:category>
        <w:types>
          <w:type w:val="bbPlcHdr"/>
        </w:types>
        <w:behaviors>
          <w:behavior w:val="content"/>
        </w:behaviors>
        <w:guid w:val="{87B8BCA3-4B42-46CB-8EB1-99EB30892D28}"/>
      </w:docPartPr>
      <w:docPartBody>
        <w:p w:rsidR="00000000" w:rsidRDefault="00F27D21" w:rsidP="00F27D21">
          <w:pPr>
            <w:pStyle w:val="6C510C8BD8474B36A72DBA3244EB6910"/>
          </w:pPr>
          <w:r>
            <w:rPr>
              <w:rFonts w:eastAsia="Times New Roman" w:cs="Times New Roman"/>
              <w:bCs/>
              <w:szCs w:val="24"/>
            </w:rPr>
            <w:t xml:space="preserve"> </w:t>
          </w:r>
        </w:p>
      </w:docPartBody>
    </w:docPart>
    <w:docPart>
      <w:docPartPr>
        <w:name w:val="29C6FE4B93AE4D11930411F90498C9B2"/>
        <w:category>
          <w:name w:val="General"/>
          <w:gallery w:val="placeholder"/>
        </w:category>
        <w:types>
          <w:type w:val="bbPlcHdr"/>
        </w:types>
        <w:behaviors>
          <w:behavior w:val="content"/>
        </w:behaviors>
        <w:guid w:val="{C337EFC7-28DC-468B-9F9D-AB8C2A61BE07}"/>
      </w:docPartPr>
      <w:docPartBody>
        <w:p w:rsidR="00000000" w:rsidRDefault="00FA7690"/>
      </w:docPartBody>
    </w:docPart>
    <w:docPart>
      <w:docPartPr>
        <w:name w:val="A426CFD45CAE475A863C75F6008A4FBC"/>
        <w:category>
          <w:name w:val="General"/>
          <w:gallery w:val="placeholder"/>
        </w:category>
        <w:types>
          <w:type w:val="bbPlcHdr"/>
        </w:types>
        <w:behaviors>
          <w:behavior w:val="content"/>
        </w:behaviors>
        <w:guid w:val="{21921092-FFB3-4879-9C1E-715231D88B94}"/>
      </w:docPartPr>
      <w:docPartBody>
        <w:p w:rsidR="00000000" w:rsidRDefault="00FA76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27D21"/>
    <w:rsid w:val="00FA769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7D2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27D21"/>
    <w:rPr>
      <w:rFonts w:ascii="Times New Roman" w:hAnsi="Times New Roman"/>
      <w:sz w:val="24"/>
    </w:rPr>
  </w:style>
  <w:style w:type="paragraph" w:customStyle="1" w:styleId="487D89B4F8B34DB4967D41FE18F7F88D9">
    <w:name w:val="487D89B4F8B34DB4967D41FE18F7F88D9"/>
    <w:rsid w:val="00F27D21"/>
    <w:rPr>
      <w:rFonts w:ascii="Times New Roman" w:hAnsi="Times New Roman"/>
      <w:sz w:val="24"/>
    </w:rPr>
  </w:style>
  <w:style w:type="paragraph" w:customStyle="1" w:styleId="AE2570ED5D764CD7AF9686706F550F4622">
    <w:name w:val="AE2570ED5D764CD7AF9686706F550F4622"/>
    <w:rsid w:val="00F27D21"/>
    <w:pPr>
      <w:tabs>
        <w:tab w:val="center" w:pos="4680"/>
        <w:tab w:val="right" w:pos="9360"/>
      </w:tabs>
      <w:spacing w:after="0" w:line="240" w:lineRule="auto"/>
    </w:pPr>
    <w:rPr>
      <w:rFonts w:ascii="Times New Roman" w:hAnsi="Times New Roman"/>
      <w:sz w:val="24"/>
    </w:rPr>
  </w:style>
  <w:style w:type="paragraph" w:customStyle="1" w:styleId="CAFDDDB2E11140F08C462C6D4139A3CC">
    <w:name w:val="CAFDDDB2E11140F08C462C6D4139A3CC"/>
    <w:rsid w:val="00F27D21"/>
    <w:pPr>
      <w:spacing w:after="160" w:line="259" w:lineRule="auto"/>
    </w:pPr>
  </w:style>
  <w:style w:type="paragraph" w:customStyle="1" w:styleId="6C510C8BD8474B36A72DBA3244EB6910">
    <w:name w:val="6C510C8BD8474B36A72DBA3244EB6910"/>
    <w:rsid w:val="00F27D2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4C629C2-2212-479D-91B6-9653613CB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631</Words>
  <Characters>3602</Characters>
  <Application>Microsoft Office Word</Application>
  <DocSecurity>0</DocSecurity>
  <Lines>30</Lines>
  <Paragraphs>8</Paragraphs>
  <ScaleCrop>false</ScaleCrop>
  <Company>Texas Legislative Council</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2019-04-25T19:05:00Z</dcterms:modified>
</cp:coreProperties>
</file>

<file path=docProps/custom.xml><?xml version="1.0" encoding="utf-8"?>
<op:Properties xmlns:vt="http://schemas.openxmlformats.org/officeDocument/2006/docPropsVTypes" xmlns:op="http://schemas.openxmlformats.org/officeDocument/2006/custom-properties"/>
</file>