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42BC" w:rsidTr="00345119">
        <w:tc>
          <w:tcPr>
            <w:tcW w:w="9576" w:type="dxa"/>
            <w:noWrap/>
          </w:tcPr>
          <w:p w:rsidR="008423E4" w:rsidRPr="0022177D" w:rsidRDefault="00EC34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3448" w:rsidP="008423E4">
      <w:pPr>
        <w:jc w:val="center"/>
      </w:pPr>
    </w:p>
    <w:p w:rsidR="008423E4" w:rsidRPr="00B31F0E" w:rsidRDefault="00EC3448" w:rsidP="008423E4"/>
    <w:p w:rsidR="008423E4" w:rsidRPr="00742794" w:rsidRDefault="00EC34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2BC" w:rsidTr="00345119">
        <w:tc>
          <w:tcPr>
            <w:tcW w:w="9576" w:type="dxa"/>
          </w:tcPr>
          <w:p w:rsidR="008423E4" w:rsidRPr="00861995" w:rsidRDefault="00EC3448" w:rsidP="00345119">
            <w:pPr>
              <w:jc w:val="right"/>
            </w:pPr>
            <w:r>
              <w:t>S.B. 1184</w:t>
            </w:r>
          </w:p>
        </w:tc>
      </w:tr>
      <w:tr w:rsidR="00D642BC" w:rsidTr="00345119">
        <w:tc>
          <w:tcPr>
            <w:tcW w:w="9576" w:type="dxa"/>
          </w:tcPr>
          <w:p w:rsidR="008423E4" w:rsidRPr="00861995" w:rsidRDefault="00EC3448" w:rsidP="00024CD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D642BC" w:rsidTr="00345119">
        <w:tc>
          <w:tcPr>
            <w:tcW w:w="9576" w:type="dxa"/>
          </w:tcPr>
          <w:p w:rsidR="008423E4" w:rsidRPr="00861995" w:rsidRDefault="00EC3448" w:rsidP="00345119">
            <w:pPr>
              <w:jc w:val="right"/>
            </w:pPr>
            <w:r>
              <w:t>Pensions, Investments &amp; Financial Services</w:t>
            </w:r>
          </w:p>
        </w:tc>
      </w:tr>
      <w:tr w:rsidR="00D642BC" w:rsidTr="00345119">
        <w:tc>
          <w:tcPr>
            <w:tcW w:w="9576" w:type="dxa"/>
          </w:tcPr>
          <w:p w:rsidR="008423E4" w:rsidRDefault="00EC3448" w:rsidP="00E57A1D">
            <w:pPr>
              <w:jc w:val="right"/>
            </w:pPr>
            <w:r>
              <w:t>Committee Report (Unamended)</w:t>
            </w:r>
          </w:p>
        </w:tc>
      </w:tr>
    </w:tbl>
    <w:p w:rsidR="008423E4" w:rsidRDefault="00EC3448" w:rsidP="008423E4">
      <w:pPr>
        <w:tabs>
          <w:tab w:val="right" w:pos="9360"/>
        </w:tabs>
      </w:pPr>
    </w:p>
    <w:p w:rsidR="008423E4" w:rsidRDefault="00EC3448" w:rsidP="008423E4"/>
    <w:p w:rsidR="008423E4" w:rsidRDefault="00EC34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42BC" w:rsidTr="00345119">
        <w:tc>
          <w:tcPr>
            <w:tcW w:w="9576" w:type="dxa"/>
          </w:tcPr>
          <w:p w:rsidR="008423E4" w:rsidRPr="00A8133F" w:rsidRDefault="00EC3448" w:rsidP="0055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3448" w:rsidP="00551F89"/>
          <w:p w:rsidR="008423E4" w:rsidRDefault="00EC3448" w:rsidP="00551F89">
            <w:pPr>
              <w:pStyle w:val="Header"/>
              <w:jc w:val="both"/>
            </w:pPr>
            <w:r>
              <w:t>The federal Achieving a Better Life Experience (ABLE) Act was signed into law in 2014 and provided for the establishment of the Texas ABLE Program, which allows people with disabilities to have a tax-advantaged savings account to fund and manage their disa</w:t>
            </w:r>
            <w:r>
              <w:t xml:space="preserve">bility expenses, thus leading to greater independence and healthier living. There are concerns that state law </w:t>
            </w:r>
            <w:r>
              <w:t>is too ambiguous</w:t>
            </w:r>
            <w:r>
              <w:t xml:space="preserve"> with regard to </w:t>
            </w:r>
            <w:r>
              <w:t>who may</w:t>
            </w:r>
            <w:r>
              <w:t xml:space="preserve"> participate in the program on a beneficiary's behalf</w:t>
            </w:r>
            <w:r>
              <w:t xml:space="preserve"> and the circumstances under which that participation </w:t>
            </w:r>
            <w:r>
              <w:t xml:space="preserve">may </w:t>
            </w:r>
            <w:r>
              <w:t>occur</w:t>
            </w:r>
            <w:r>
              <w:t>, potentially</w:t>
            </w:r>
            <w:r>
              <w:t xml:space="preserve"> preventing a court</w:t>
            </w:r>
            <w:r>
              <w:t>-</w:t>
            </w:r>
            <w:r>
              <w:t>appointed guardian or a legal guardian or agent operating under power of attorney from participating in the program and operating the account on an adult beneficiary's behalf.</w:t>
            </w:r>
            <w:r>
              <w:t xml:space="preserve"> </w:t>
            </w:r>
            <w:r>
              <w:t>S.B. 1184 seeks to provide clarity wit</w:t>
            </w:r>
            <w:r>
              <w:t>h regard to who may participate in the Texas ABLE program.</w:t>
            </w:r>
          </w:p>
          <w:p w:rsidR="00581841" w:rsidRPr="00E26B13" w:rsidRDefault="00EC3448" w:rsidP="00551F89">
            <w:pPr>
              <w:pStyle w:val="Header"/>
              <w:jc w:val="both"/>
              <w:rPr>
                <w:b/>
              </w:rPr>
            </w:pPr>
          </w:p>
        </w:tc>
      </w:tr>
      <w:tr w:rsidR="00D642BC" w:rsidTr="00345119">
        <w:tc>
          <w:tcPr>
            <w:tcW w:w="9576" w:type="dxa"/>
          </w:tcPr>
          <w:p w:rsidR="0017725B" w:rsidRDefault="00EC3448" w:rsidP="00551F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3448" w:rsidP="00551F89">
            <w:pPr>
              <w:rPr>
                <w:b/>
                <w:u w:val="single"/>
              </w:rPr>
            </w:pPr>
          </w:p>
          <w:p w:rsidR="00F01E62" w:rsidRPr="00F01E62" w:rsidRDefault="00EC3448" w:rsidP="00551F8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EC3448" w:rsidP="00551F89">
            <w:pPr>
              <w:rPr>
                <w:b/>
                <w:u w:val="single"/>
              </w:rPr>
            </w:pPr>
          </w:p>
        </w:tc>
      </w:tr>
      <w:tr w:rsidR="00D642BC" w:rsidTr="00345119">
        <w:tc>
          <w:tcPr>
            <w:tcW w:w="9576" w:type="dxa"/>
          </w:tcPr>
          <w:p w:rsidR="008423E4" w:rsidRPr="00A8133F" w:rsidRDefault="00EC3448" w:rsidP="0055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3448" w:rsidP="00551F89"/>
          <w:p w:rsidR="00F01E62" w:rsidRDefault="00EC3448" w:rsidP="0055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EC3448" w:rsidP="00551F89">
            <w:pPr>
              <w:rPr>
                <w:b/>
              </w:rPr>
            </w:pPr>
          </w:p>
        </w:tc>
      </w:tr>
      <w:tr w:rsidR="00D642BC" w:rsidTr="00345119">
        <w:tc>
          <w:tcPr>
            <w:tcW w:w="9576" w:type="dxa"/>
          </w:tcPr>
          <w:p w:rsidR="008423E4" w:rsidRPr="00A8133F" w:rsidRDefault="00EC3448" w:rsidP="0055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3448" w:rsidP="00551F89"/>
          <w:p w:rsidR="00B353FC" w:rsidRDefault="00EC3448" w:rsidP="0055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1184</w:t>
            </w:r>
            <w:r>
              <w:t xml:space="preserve"> amends the Education Code to </w:t>
            </w:r>
            <w:r>
              <w:t xml:space="preserve">revise provisions relating to the eligibility of certain persons to participate in the Texas Achieving a Better Life Experience (ABLE) Program to </w:t>
            </w:r>
            <w:r>
              <w:t xml:space="preserve">authorize the parent, legal guardian, or other fiduciary of a </w:t>
            </w:r>
            <w:r>
              <w:t>designated ABLE</w:t>
            </w:r>
            <w:r>
              <w:t xml:space="preserve"> account</w:t>
            </w:r>
            <w:r>
              <w:t xml:space="preserve"> beneficiary who </w:t>
            </w:r>
            <w:r>
              <w:t>is</w:t>
            </w:r>
            <w:r>
              <w:t xml:space="preserve"> permitted by applicable provisions of the </w:t>
            </w:r>
            <w:r>
              <w:t xml:space="preserve">federal </w:t>
            </w:r>
            <w:r>
              <w:t xml:space="preserve">Internal Revenue Code to serve as the program participant </w:t>
            </w:r>
            <w:r>
              <w:t>if the designated beneficiary of the accoun</w:t>
            </w:r>
            <w:r>
              <w:t xml:space="preserve">t </w:t>
            </w:r>
            <w:r w:rsidRPr="00B353FC">
              <w:t xml:space="preserve">is not able to exercise signature authority over </w:t>
            </w:r>
            <w:r>
              <w:t>the</w:t>
            </w:r>
            <w:r w:rsidRPr="00B353FC">
              <w:t xml:space="preserve"> account or</w:t>
            </w:r>
            <w:r>
              <w:t xml:space="preserve"> </w:t>
            </w:r>
            <w:r w:rsidRPr="00B353FC">
              <w:t>chooses to establish an account but not exercise signature authority</w:t>
            </w:r>
            <w:r>
              <w:t>.</w:t>
            </w:r>
          </w:p>
          <w:p w:rsidR="008423E4" w:rsidRPr="00835628" w:rsidRDefault="00EC3448" w:rsidP="00551F89">
            <w:pPr>
              <w:rPr>
                <w:b/>
              </w:rPr>
            </w:pPr>
          </w:p>
        </w:tc>
      </w:tr>
      <w:tr w:rsidR="00D642BC" w:rsidTr="00345119">
        <w:tc>
          <w:tcPr>
            <w:tcW w:w="9576" w:type="dxa"/>
          </w:tcPr>
          <w:p w:rsidR="008423E4" w:rsidRPr="00A8133F" w:rsidRDefault="00EC3448" w:rsidP="00551F8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3448" w:rsidP="00551F89"/>
          <w:p w:rsidR="008423E4" w:rsidRPr="003624F2" w:rsidRDefault="00EC3448" w:rsidP="00551F8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C3448" w:rsidP="00551F89">
            <w:pPr>
              <w:rPr>
                <w:b/>
              </w:rPr>
            </w:pPr>
          </w:p>
        </w:tc>
      </w:tr>
    </w:tbl>
    <w:p w:rsidR="008423E4" w:rsidRPr="00BE0E75" w:rsidRDefault="00EC34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344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3448">
      <w:r>
        <w:separator/>
      </w:r>
    </w:p>
  </w:endnote>
  <w:endnote w:type="continuationSeparator" w:id="0">
    <w:p w:rsidR="00000000" w:rsidRDefault="00EC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2BC" w:rsidTr="009C1E9A">
      <w:trPr>
        <w:cantSplit/>
      </w:trPr>
      <w:tc>
        <w:tcPr>
          <w:tcW w:w="0" w:type="pct"/>
        </w:tcPr>
        <w:p w:rsidR="00137D90" w:rsidRDefault="00EC3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34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34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3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3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2BC" w:rsidTr="009C1E9A">
      <w:trPr>
        <w:cantSplit/>
      </w:trPr>
      <w:tc>
        <w:tcPr>
          <w:tcW w:w="0" w:type="pct"/>
        </w:tcPr>
        <w:p w:rsidR="00EC379B" w:rsidRDefault="00EC34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3448" w:rsidP="00E57A1D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31647</w:t>
          </w:r>
        </w:p>
      </w:tc>
      <w:tc>
        <w:tcPr>
          <w:tcW w:w="2453" w:type="pct"/>
        </w:tcPr>
        <w:p w:rsidR="00EC379B" w:rsidRDefault="00EC3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19.123.732</w:t>
          </w:r>
          <w:r>
            <w:fldChar w:fldCharType="end"/>
          </w:r>
        </w:p>
      </w:tc>
    </w:tr>
    <w:tr w:rsidR="00D642BC" w:rsidTr="009C1E9A">
      <w:trPr>
        <w:cantSplit/>
      </w:trPr>
      <w:tc>
        <w:tcPr>
          <w:tcW w:w="0" w:type="pct"/>
        </w:tcPr>
        <w:p w:rsidR="00EC379B" w:rsidRDefault="00EC34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34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3448" w:rsidP="006D504F">
          <w:pPr>
            <w:pStyle w:val="Footer"/>
            <w:rPr>
              <w:rStyle w:val="PageNumber"/>
            </w:rPr>
          </w:pPr>
        </w:p>
        <w:p w:rsidR="00EC379B" w:rsidRDefault="00EC34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2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34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34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34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3448">
      <w:r>
        <w:separator/>
      </w:r>
    </w:p>
  </w:footnote>
  <w:footnote w:type="continuationSeparator" w:id="0">
    <w:p w:rsidR="00000000" w:rsidRDefault="00EC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C"/>
    <w:rsid w:val="00D642BC"/>
    <w:rsid w:val="00E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C3829-7C79-44A9-B7DF-ADBD90F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1E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E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1797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SB01184 (Committee Report (Unamended))</vt:lpstr>
    </vt:vector>
  </TitlesOfParts>
  <Company>State of Texas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31647</dc:subject>
  <dc:creator>State of Texas</dc:creator>
  <dc:description>SB 1184 by Perry-(H)Pensions, Investments &amp; Financial Services</dc:description>
  <cp:lastModifiedBy>Scotty Wimberley</cp:lastModifiedBy>
  <cp:revision>2</cp:revision>
  <cp:lastPrinted>2003-11-26T17:21:00Z</cp:lastPrinted>
  <dcterms:created xsi:type="dcterms:W3CDTF">2019-05-13T13:39:00Z</dcterms:created>
  <dcterms:modified xsi:type="dcterms:W3CDTF">2019-05-13T13:39:00Z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19.123.732</vt:lpwstr>
  </property>
</Properties>
</file>