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EA" w:rsidRDefault="00186D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A56255C73D497283FD45A635774EC2"/>
          </w:placeholder>
        </w:sdtPr>
        <w:sdtContent>
          <w:r w:rsidRPr="005C2A78">
            <w:rPr>
              <w:rFonts w:cs="Times New Roman"/>
              <w:b/>
              <w:szCs w:val="24"/>
              <w:u w:val="single"/>
            </w:rPr>
            <w:t>BILL ANALYSIS</w:t>
          </w:r>
        </w:sdtContent>
      </w:sdt>
    </w:p>
    <w:p w:rsidR="00186DEA" w:rsidRPr="00585C31" w:rsidRDefault="00186DEA" w:rsidP="000F1DF9">
      <w:pPr>
        <w:spacing w:after="0" w:line="240" w:lineRule="auto"/>
        <w:rPr>
          <w:rFonts w:cs="Times New Roman"/>
          <w:szCs w:val="24"/>
        </w:rPr>
      </w:pPr>
    </w:p>
    <w:p w:rsidR="00186DEA" w:rsidRPr="00585C31" w:rsidRDefault="00186D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6DEA" w:rsidTr="000F1DF9">
        <w:tc>
          <w:tcPr>
            <w:tcW w:w="2718" w:type="dxa"/>
          </w:tcPr>
          <w:p w:rsidR="00186DEA" w:rsidRPr="005C2A78" w:rsidRDefault="00186DEA" w:rsidP="006D756B">
            <w:pPr>
              <w:rPr>
                <w:rFonts w:cs="Times New Roman"/>
                <w:szCs w:val="24"/>
              </w:rPr>
            </w:pPr>
            <w:sdt>
              <w:sdtPr>
                <w:rPr>
                  <w:rFonts w:cs="Times New Roman"/>
                  <w:szCs w:val="24"/>
                </w:rPr>
                <w:alias w:val="Agency Title"/>
                <w:tag w:val="AgencyTitleContentControl"/>
                <w:id w:val="1920747753"/>
                <w:lock w:val="sdtContentLocked"/>
                <w:placeholder>
                  <w:docPart w:val="7CF6EEB7A530413183CBC2842F6804F7"/>
                </w:placeholder>
              </w:sdtPr>
              <w:sdtEndPr>
                <w:rPr>
                  <w:rFonts w:cstheme="minorBidi"/>
                  <w:szCs w:val="22"/>
                </w:rPr>
              </w:sdtEndPr>
              <w:sdtContent>
                <w:r>
                  <w:rPr>
                    <w:rFonts w:cs="Times New Roman"/>
                    <w:szCs w:val="24"/>
                  </w:rPr>
                  <w:t>Senate Research Center</w:t>
                </w:r>
              </w:sdtContent>
            </w:sdt>
          </w:p>
        </w:tc>
        <w:tc>
          <w:tcPr>
            <w:tcW w:w="6858" w:type="dxa"/>
          </w:tcPr>
          <w:p w:rsidR="00186DEA" w:rsidRPr="00FF6471" w:rsidRDefault="00186DEA" w:rsidP="000F1DF9">
            <w:pPr>
              <w:jc w:val="right"/>
              <w:rPr>
                <w:rFonts w:cs="Times New Roman"/>
                <w:szCs w:val="24"/>
              </w:rPr>
            </w:pPr>
            <w:sdt>
              <w:sdtPr>
                <w:rPr>
                  <w:rFonts w:cs="Times New Roman"/>
                  <w:szCs w:val="24"/>
                </w:rPr>
                <w:alias w:val="Bill Number"/>
                <w:tag w:val="BillNumberOne"/>
                <w:id w:val="-410784069"/>
                <w:lock w:val="sdtContentLocked"/>
                <w:placeholder>
                  <w:docPart w:val="794D11BA5EA24BE38CD7BB174B843765"/>
                </w:placeholder>
              </w:sdtPr>
              <w:sdtContent>
                <w:r>
                  <w:rPr>
                    <w:rFonts w:cs="Times New Roman"/>
                    <w:szCs w:val="24"/>
                  </w:rPr>
                  <w:t>S.B. 1184</w:t>
                </w:r>
              </w:sdtContent>
            </w:sdt>
          </w:p>
        </w:tc>
      </w:tr>
      <w:tr w:rsidR="00186DEA" w:rsidTr="000F1DF9">
        <w:sdt>
          <w:sdtPr>
            <w:rPr>
              <w:rFonts w:cs="Times New Roman"/>
              <w:szCs w:val="24"/>
            </w:rPr>
            <w:alias w:val="TLCNumber"/>
            <w:tag w:val="TLCNumber"/>
            <w:id w:val="-542600604"/>
            <w:lock w:val="sdtLocked"/>
            <w:placeholder>
              <w:docPart w:val="011E9E3877B94D6B9C82F376614C2452"/>
            </w:placeholder>
            <w:showingPlcHdr/>
          </w:sdtPr>
          <w:sdtContent>
            <w:tc>
              <w:tcPr>
                <w:tcW w:w="2718" w:type="dxa"/>
              </w:tcPr>
              <w:p w:rsidR="00186DEA" w:rsidRPr="000F1DF9" w:rsidRDefault="00186DEA" w:rsidP="00C65088">
                <w:pPr>
                  <w:rPr>
                    <w:rFonts w:cs="Times New Roman"/>
                    <w:szCs w:val="24"/>
                  </w:rPr>
                </w:pPr>
              </w:p>
            </w:tc>
          </w:sdtContent>
        </w:sdt>
        <w:tc>
          <w:tcPr>
            <w:tcW w:w="6858" w:type="dxa"/>
          </w:tcPr>
          <w:p w:rsidR="00186DEA" w:rsidRPr="005C2A78" w:rsidRDefault="00186DEA" w:rsidP="006D756B">
            <w:pPr>
              <w:jc w:val="right"/>
              <w:rPr>
                <w:rFonts w:cs="Times New Roman"/>
                <w:szCs w:val="24"/>
              </w:rPr>
            </w:pPr>
            <w:sdt>
              <w:sdtPr>
                <w:rPr>
                  <w:rFonts w:cs="Times New Roman"/>
                  <w:szCs w:val="24"/>
                </w:rPr>
                <w:alias w:val="Author Label"/>
                <w:tag w:val="By"/>
                <w:id w:val="72399597"/>
                <w:lock w:val="sdtLocked"/>
                <w:placeholder>
                  <w:docPart w:val="29E1F6974EB344ED9666DC9F87585D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4FEC95EA9A48BB965E3E0386C3E76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2CCB1C0AC244CF29A80C08F0C95696D"/>
                </w:placeholder>
                <w:showingPlcHdr/>
              </w:sdtPr>
              <w:sdtContent/>
            </w:sdt>
          </w:p>
        </w:tc>
      </w:tr>
      <w:tr w:rsidR="00186DEA" w:rsidTr="000F1DF9">
        <w:tc>
          <w:tcPr>
            <w:tcW w:w="2718" w:type="dxa"/>
          </w:tcPr>
          <w:p w:rsidR="00186DEA" w:rsidRPr="00BC7495" w:rsidRDefault="00186DEA" w:rsidP="000F1DF9">
            <w:pPr>
              <w:rPr>
                <w:rFonts w:cs="Times New Roman"/>
                <w:szCs w:val="24"/>
              </w:rPr>
            </w:pPr>
          </w:p>
        </w:tc>
        <w:sdt>
          <w:sdtPr>
            <w:rPr>
              <w:rFonts w:cs="Times New Roman"/>
              <w:szCs w:val="24"/>
            </w:rPr>
            <w:alias w:val="Committee"/>
            <w:tag w:val="Committee"/>
            <w:id w:val="1914272295"/>
            <w:lock w:val="sdtContentLocked"/>
            <w:placeholder>
              <w:docPart w:val="352CDF298C1F4EA58E4539C67DDBB3BC"/>
            </w:placeholder>
          </w:sdtPr>
          <w:sdtContent>
            <w:tc>
              <w:tcPr>
                <w:tcW w:w="6858" w:type="dxa"/>
              </w:tcPr>
              <w:p w:rsidR="00186DEA" w:rsidRPr="00FF6471" w:rsidRDefault="00186DEA" w:rsidP="000F1DF9">
                <w:pPr>
                  <w:jc w:val="right"/>
                  <w:rPr>
                    <w:rFonts w:cs="Times New Roman"/>
                    <w:szCs w:val="24"/>
                  </w:rPr>
                </w:pPr>
                <w:r>
                  <w:rPr>
                    <w:rFonts w:cs="Times New Roman"/>
                    <w:szCs w:val="24"/>
                  </w:rPr>
                  <w:t>Business &amp; Commerce</w:t>
                </w:r>
              </w:p>
            </w:tc>
          </w:sdtContent>
        </w:sdt>
      </w:tr>
      <w:tr w:rsidR="00186DEA" w:rsidTr="000F1DF9">
        <w:tc>
          <w:tcPr>
            <w:tcW w:w="2718" w:type="dxa"/>
          </w:tcPr>
          <w:p w:rsidR="00186DEA" w:rsidRPr="00BC7495" w:rsidRDefault="00186DEA" w:rsidP="000F1DF9">
            <w:pPr>
              <w:rPr>
                <w:rFonts w:cs="Times New Roman"/>
                <w:szCs w:val="24"/>
              </w:rPr>
            </w:pPr>
          </w:p>
        </w:tc>
        <w:sdt>
          <w:sdtPr>
            <w:rPr>
              <w:rFonts w:cs="Times New Roman"/>
              <w:szCs w:val="24"/>
            </w:rPr>
            <w:alias w:val="Date"/>
            <w:tag w:val="DateContentControl"/>
            <w:id w:val="1178081906"/>
            <w:lock w:val="sdtLocked"/>
            <w:placeholder>
              <w:docPart w:val="C9364D248B68459DA51888967F588988"/>
            </w:placeholder>
            <w:date w:fullDate="2019-03-12T00:00:00Z">
              <w:dateFormat w:val="M/d/yyyy"/>
              <w:lid w:val="en-US"/>
              <w:storeMappedDataAs w:val="dateTime"/>
              <w:calendar w:val="gregorian"/>
            </w:date>
          </w:sdtPr>
          <w:sdtContent>
            <w:tc>
              <w:tcPr>
                <w:tcW w:w="6858" w:type="dxa"/>
              </w:tcPr>
              <w:p w:rsidR="00186DEA" w:rsidRPr="00FF6471" w:rsidRDefault="00186DEA" w:rsidP="000F1DF9">
                <w:pPr>
                  <w:jc w:val="right"/>
                  <w:rPr>
                    <w:rFonts w:cs="Times New Roman"/>
                    <w:szCs w:val="24"/>
                  </w:rPr>
                </w:pPr>
                <w:r>
                  <w:rPr>
                    <w:rFonts w:cs="Times New Roman"/>
                    <w:szCs w:val="24"/>
                  </w:rPr>
                  <w:t>3/12/2019</w:t>
                </w:r>
              </w:p>
            </w:tc>
          </w:sdtContent>
        </w:sdt>
      </w:tr>
      <w:tr w:rsidR="00186DEA" w:rsidTr="000F1DF9">
        <w:tc>
          <w:tcPr>
            <w:tcW w:w="2718" w:type="dxa"/>
          </w:tcPr>
          <w:p w:rsidR="00186DEA" w:rsidRPr="00BC7495" w:rsidRDefault="00186DEA" w:rsidP="000F1DF9">
            <w:pPr>
              <w:rPr>
                <w:rFonts w:cs="Times New Roman"/>
                <w:szCs w:val="24"/>
              </w:rPr>
            </w:pPr>
          </w:p>
        </w:tc>
        <w:sdt>
          <w:sdtPr>
            <w:rPr>
              <w:rFonts w:cs="Times New Roman"/>
              <w:szCs w:val="24"/>
            </w:rPr>
            <w:alias w:val="BA Version"/>
            <w:tag w:val="BAVersion"/>
            <w:id w:val="-1685590809"/>
            <w:lock w:val="sdtContentLocked"/>
            <w:placeholder>
              <w:docPart w:val="2AA974CFEFEE4E289C1B7888FF19D789"/>
            </w:placeholder>
          </w:sdtPr>
          <w:sdtContent>
            <w:tc>
              <w:tcPr>
                <w:tcW w:w="6858" w:type="dxa"/>
              </w:tcPr>
              <w:p w:rsidR="00186DEA" w:rsidRPr="00FF6471" w:rsidRDefault="00186DEA" w:rsidP="000F1DF9">
                <w:pPr>
                  <w:jc w:val="right"/>
                  <w:rPr>
                    <w:rFonts w:cs="Times New Roman"/>
                    <w:szCs w:val="24"/>
                  </w:rPr>
                </w:pPr>
                <w:r>
                  <w:rPr>
                    <w:rFonts w:cs="Times New Roman"/>
                    <w:szCs w:val="24"/>
                  </w:rPr>
                  <w:t>As Filed</w:t>
                </w:r>
              </w:p>
            </w:tc>
          </w:sdtContent>
        </w:sdt>
      </w:tr>
    </w:tbl>
    <w:p w:rsidR="00186DEA" w:rsidRPr="00FF6471" w:rsidRDefault="00186DEA" w:rsidP="000F1DF9">
      <w:pPr>
        <w:spacing w:after="0" w:line="240" w:lineRule="auto"/>
        <w:rPr>
          <w:rFonts w:cs="Times New Roman"/>
          <w:szCs w:val="24"/>
        </w:rPr>
      </w:pPr>
    </w:p>
    <w:p w:rsidR="00186DEA" w:rsidRPr="00FF6471" w:rsidRDefault="00186DEA" w:rsidP="000F1DF9">
      <w:pPr>
        <w:spacing w:after="0" w:line="240" w:lineRule="auto"/>
        <w:rPr>
          <w:rFonts w:cs="Times New Roman"/>
          <w:szCs w:val="24"/>
        </w:rPr>
      </w:pPr>
    </w:p>
    <w:p w:rsidR="00186DEA" w:rsidRPr="00FF6471" w:rsidRDefault="00186D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7C02268B484FDEAC2E66082DC3A6FD"/>
        </w:placeholder>
      </w:sdtPr>
      <w:sdtContent>
        <w:p w:rsidR="00186DEA" w:rsidRDefault="00186D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8030175E564933810C4D32BE16E778"/>
        </w:placeholder>
      </w:sdtPr>
      <w:sdtContent>
        <w:p w:rsidR="00186DEA" w:rsidRDefault="00186DEA" w:rsidP="00E176CC">
          <w:pPr>
            <w:pStyle w:val="NormalWeb"/>
            <w:spacing w:before="0" w:beforeAutospacing="0" w:after="0" w:afterAutospacing="0"/>
            <w:jc w:val="both"/>
            <w:divId w:val="1828591660"/>
            <w:rPr>
              <w:rFonts w:eastAsia="Times New Roman"/>
              <w:bCs/>
            </w:rPr>
          </w:pPr>
        </w:p>
        <w:p w:rsidR="00186DEA" w:rsidRDefault="00186DEA" w:rsidP="00E176CC">
          <w:pPr>
            <w:pStyle w:val="NormalWeb"/>
            <w:spacing w:before="0" w:beforeAutospacing="0" w:after="0" w:afterAutospacing="0"/>
            <w:jc w:val="both"/>
            <w:divId w:val="1828591660"/>
            <w:rPr>
              <w:color w:val="000000"/>
            </w:rPr>
          </w:pPr>
          <w:r w:rsidRPr="00E176CC">
            <w:rPr>
              <w:color w:val="000000"/>
            </w:rPr>
            <w:t>The Federal Achieving a Better Life Experience (ABLE) Act was signed into law in December 2014 and the Texas ABLE Program was established with</w:t>
          </w:r>
          <w:r>
            <w:rPr>
              <w:color w:val="000000"/>
            </w:rPr>
            <w:t xml:space="preserve"> the</w:t>
          </w:r>
          <w:r w:rsidRPr="00E176CC">
            <w:rPr>
              <w:color w:val="000000"/>
            </w:rPr>
            <w:t xml:space="preserve"> passage of S</w:t>
          </w:r>
          <w:r>
            <w:rPr>
              <w:color w:val="000000"/>
            </w:rPr>
            <w:t>.</w:t>
          </w:r>
          <w:r w:rsidRPr="00E176CC">
            <w:rPr>
              <w:color w:val="000000"/>
            </w:rPr>
            <w:t>B</w:t>
          </w:r>
          <w:r>
            <w:rPr>
              <w:color w:val="000000"/>
            </w:rPr>
            <w:t>.</w:t>
          </w:r>
          <w:r w:rsidRPr="00E176CC">
            <w:rPr>
              <w:color w:val="000000"/>
            </w:rPr>
            <w:t xml:space="preserve"> 1664 in 2015 allowing people with disabilities to have a tax-advantaged savings accounts to fund and manage their disability expenses leading to greater independence and healthier living.</w:t>
          </w:r>
        </w:p>
        <w:p w:rsidR="00186DEA" w:rsidRPr="00E176CC" w:rsidRDefault="00186DEA" w:rsidP="00E176CC">
          <w:pPr>
            <w:pStyle w:val="NormalWeb"/>
            <w:spacing w:before="0" w:beforeAutospacing="0" w:after="0" w:afterAutospacing="0"/>
            <w:jc w:val="both"/>
            <w:divId w:val="1828591660"/>
            <w:rPr>
              <w:color w:val="000000"/>
            </w:rPr>
          </w:pPr>
        </w:p>
        <w:p w:rsidR="00186DEA" w:rsidRDefault="00186DEA" w:rsidP="00E176CC">
          <w:pPr>
            <w:pStyle w:val="NormalWeb"/>
            <w:spacing w:before="0" w:beforeAutospacing="0" w:after="0" w:afterAutospacing="0"/>
            <w:jc w:val="both"/>
            <w:divId w:val="1828591660"/>
            <w:rPr>
              <w:color w:val="000000"/>
            </w:rPr>
          </w:pPr>
          <w:r>
            <w:rPr>
              <w:color w:val="000000"/>
            </w:rPr>
            <w:t xml:space="preserve">The </w:t>
          </w:r>
          <w:r w:rsidRPr="00E176CC">
            <w:rPr>
              <w:color w:val="000000"/>
            </w:rPr>
            <w:t>ABLE statute allows the parent of a minor, a custodian, or other fiduciary to serve as a participant and establish a Texas ABLE account (Sec</w:t>
          </w:r>
          <w:r>
            <w:rPr>
              <w:color w:val="000000"/>
            </w:rPr>
            <w:t>tion</w:t>
          </w:r>
          <w:r w:rsidRPr="00E176CC">
            <w:rPr>
              <w:color w:val="000000"/>
            </w:rPr>
            <w:t xml:space="preserve"> 54.910(b)</w:t>
          </w:r>
          <w:r>
            <w:rPr>
              <w:color w:val="000000"/>
            </w:rPr>
            <w:t xml:space="preserve">, </w:t>
          </w:r>
          <w:r w:rsidRPr="00E176CC">
            <w:rPr>
              <w:color w:val="000000"/>
            </w:rPr>
            <w:t xml:space="preserve">Subchapter J, </w:t>
          </w:r>
          <w:r>
            <w:rPr>
              <w:color w:val="000000"/>
            </w:rPr>
            <w:t xml:space="preserve">Chapter 54, </w:t>
          </w:r>
          <w:r w:rsidRPr="00E176CC">
            <w:rPr>
              <w:color w:val="000000"/>
            </w:rPr>
            <w:t>Education Code</w:t>
          </w:r>
          <w:r>
            <w:rPr>
              <w:color w:val="000000"/>
            </w:rPr>
            <w:t>).</w:t>
          </w:r>
          <w:r w:rsidRPr="00E176CC">
            <w:rPr>
              <w:color w:val="000000"/>
            </w:rPr>
            <w:t xml:space="preserve"> </w:t>
          </w:r>
        </w:p>
        <w:p w:rsidR="00186DEA" w:rsidRPr="00E176CC" w:rsidRDefault="00186DEA" w:rsidP="00E176CC">
          <w:pPr>
            <w:pStyle w:val="NormalWeb"/>
            <w:spacing w:before="0" w:beforeAutospacing="0" w:after="0" w:afterAutospacing="0"/>
            <w:jc w:val="both"/>
            <w:divId w:val="1828591660"/>
            <w:rPr>
              <w:color w:val="000000"/>
            </w:rPr>
          </w:pPr>
        </w:p>
        <w:p w:rsidR="00186DEA" w:rsidRDefault="00186DEA" w:rsidP="00E176CC">
          <w:pPr>
            <w:pStyle w:val="NormalWeb"/>
            <w:spacing w:before="0" w:beforeAutospacing="0" w:after="0" w:afterAutospacing="0"/>
            <w:jc w:val="both"/>
            <w:divId w:val="1828591660"/>
            <w:rPr>
              <w:color w:val="000000"/>
            </w:rPr>
          </w:pPr>
          <w:r w:rsidRPr="00E176CC">
            <w:rPr>
              <w:color w:val="000000"/>
            </w:rPr>
            <w:t xml:space="preserve">The current statute could be interpreted to imply that a legal guardian or agent under a power of attorney would be excluded from opening an ABLE account for an adult beneficiary. </w:t>
          </w:r>
        </w:p>
        <w:p w:rsidR="00186DEA" w:rsidRPr="00E176CC" w:rsidRDefault="00186DEA" w:rsidP="00E176CC">
          <w:pPr>
            <w:pStyle w:val="NormalWeb"/>
            <w:spacing w:before="0" w:beforeAutospacing="0" w:after="0" w:afterAutospacing="0"/>
            <w:jc w:val="both"/>
            <w:divId w:val="1828591660"/>
            <w:rPr>
              <w:color w:val="000000"/>
            </w:rPr>
          </w:pPr>
        </w:p>
        <w:p w:rsidR="00186DEA" w:rsidRDefault="00186DEA" w:rsidP="00E176CC">
          <w:pPr>
            <w:pStyle w:val="NormalWeb"/>
            <w:spacing w:before="0" w:beforeAutospacing="0" w:after="0" w:afterAutospacing="0"/>
            <w:jc w:val="both"/>
            <w:divId w:val="1828591660"/>
            <w:rPr>
              <w:color w:val="000000"/>
            </w:rPr>
          </w:pPr>
          <w:r w:rsidRPr="00E176CC">
            <w:rPr>
              <w:color w:val="000000"/>
            </w:rPr>
            <w:t xml:space="preserve">The statute currently does not explicitly allow a court-appointed guardian to establish a Texas ABLE account for an eligible ward, an unnecessary limitation not required by federal law. </w:t>
          </w:r>
        </w:p>
        <w:p w:rsidR="00186DEA" w:rsidRPr="00E176CC" w:rsidRDefault="00186DEA" w:rsidP="00E176CC">
          <w:pPr>
            <w:pStyle w:val="NormalWeb"/>
            <w:spacing w:before="0" w:beforeAutospacing="0" w:after="0" w:afterAutospacing="0"/>
            <w:jc w:val="both"/>
            <w:divId w:val="1828591660"/>
            <w:rPr>
              <w:color w:val="000000"/>
            </w:rPr>
          </w:pPr>
        </w:p>
        <w:p w:rsidR="00186DEA" w:rsidRPr="00E176CC" w:rsidRDefault="00186DEA" w:rsidP="00E176CC">
          <w:pPr>
            <w:pStyle w:val="NormalWeb"/>
            <w:spacing w:before="0" w:beforeAutospacing="0" w:after="0" w:afterAutospacing="0"/>
            <w:jc w:val="both"/>
            <w:divId w:val="1828591660"/>
            <w:rPr>
              <w:color w:val="000000"/>
            </w:rPr>
          </w:pPr>
          <w:r w:rsidRPr="00E176CC">
            <w:rPr>
              <w:color w:val="000000"/>
            </w:rPr>
            <w:t xml:space="preserve">This change would open up enrollment to all agents under powers of attorney and legal guardians, including eligible wards of court-appointed guardians, of qualifying adult beneficiaries. </w:t>
          </w:r>
        </w:p>
        <w:p w:rsidR="00186DEA" w:rsidRPr="00D70925" w:rsidRDefault="00186DEA" w:rsidP="00E176CC">
          <w:pPr>
            <w:spacing w:after="0" w:line="240" w:lineRule="auto"/>
            <w:jc w:val="both"/>
            <w:rPr>
              <w:rFonts w:eastAsia="Times New Roman" w:cs="Times New Roman"/>
              <w:bCs/>
              <w:szCs w:val="24"/>
            </w:rPr>
          </w:pPr>
        </w:p>
      </w:sdtContent>
    </w:sdt>
    <w:p w:rsidR="00186DEA" w:rsidRDefault="00186D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1184 </w:t>
      </w:r>
      <w:bookmarkStart w:id="1" w:name="AmendsCurrentLaw"/>
      <w:bookmarkEnd w:id="1"/>
      <w:r>
        <w:rPr>
          <w:rFonts w:cs="Times New Roman"/>
          <w:szCs w:val="24"/>
        </w:rPr>
        <w:t>amends current law relating to eligible participants in the Texas Achieving a Better Life Experience (ABLE) Program.</w:t>
      </w:r>
    </w:p>
    <w:p w:rsidR="00186DEA" w:rsidRPr="00E176CC" w:rsidRDefault="00186DEA" w:rsidP="000F1DF9">
      <w:pPr>
        <w:spacing w:after="0" w:line="240" w:lineRule="auto"/>
        <w:jc w:val="both"/>
        <w:rPr>
          <w:rFonts w:eastAsia="Times New Roman" w:cs="Times New Roman"/>
          <w:szCs w:val="24"/>
        </w:rPr>
      </w:pPr>
    </w:p>
    <w:p w:rsidR="00186DEA" w:rsidRPr="005C2A78" w:rsidRDefault="00186D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676F49779745A7A969DC3AD5A078FD"/>
          </w:placeholder>
        </w:sdtPr>
        <w:sdtContent>
          <w:r>
            <w:rPr>
              <w:rFonts w:eastAsia="Times New Roman" w:cs="Times New Roman"/>
              <w:b/>
              <w:szCs w:val="24"/>
              <w:u w:val="single"/>
            </w:rPr>
            <w:t>RULEMAKING AUTHORITY</w:t>
          </w:r>
        </w:sdtContent>
      </w:sdt>
    </w:p>
    <w:p w:rsidR="00186DEA" w:rsidRPr="006529C4" w:rsidRDefault="00186DEA" w:rsidP="00774EC7">
      <w:pPr>
        <w:spacing w:after="0" w:line="240" w:lineRule="auto"/>
        <w:jc w:val="both"/>
        <w:rPr>
          <w:rFonts w:cs="Times New Roman"/>
          <w:szCs w:val="24"/>
        </w:rPr>
      </w:pPr>
    </w:p>
    <w:p w:rsidR="00186DEA" w:rsidRPr="006529C4" w:rsidRDefault="00186D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6DEA" w:rsidRPr="006529C4" w:rsidRDefault="00186DEA" w:rsidP="00774EC7">
      <w:pPr>
        <w:spacing w:after="0" w:line="240" w:lineRule="auto"/>
        <w:jc w:val="both"/>
        <w:rPr>
          <w:rFonts w:cs="Times New Roman"/>
          <w:szCs w:val="24"/>
        </w:rPr>
      </w:pPr>
    </w:p>
    <w:p w:rsidR="00186DEA" w:rsidRPr="005C2A78" w:rsidRDefault="00186D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90AACDF95B4A12BD2E13FB6121EBE4"/>
          </w:placeholder>
        </w:sdtPr>
        <w:sdtContent>
          <w:r>
            <w:rPr>
              <w:rFonts w:eastAsia="Times New Roman" w:cs="Times New Roman"/>
              <w:b/>
              <w:szCs w:val="24"/>
              <w:u w:val="single"/>
            </w:rPr>
            <w:t>SECTION BY SECTION ANALYSIS</w:t>
          </w:r>
        </w:sdtContent>
      </w:sdt>
    </w:p>
    <w:p w:rsidR="00186DEA" w:rsidRDefault="00186DEA" w:rsidP="00186DEA">
      <w:pPr>
        <w:spacing w:after="0" w:line="240" w:lineRule="auto"/>
        <w:jc w:val="both"/>
        <w:rPr>
          <w:rFonts w:eastAsia="Times New Roman" w:cs="Times New Roman"/>
          <w:szCs w:val="24"/>
        </w:rPr>
      </w:pPr>
    </w:p>
    <w:p w:rsidR="00186DEA" w:rsidRDefault="00186DEA" w:rsidP="00186D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76CC">
        <w:rPr>
          <w:rFonts w:eastAsia="Times New Roman" w:cs="Times New Roman"/>
          <w:szCs w:val="24"/>
        </w:rPr>
        <w:t>Section 54.910(b), Education Code, as follows:</w:t>
      </w:r>
    </w:p>
    <w:p w:rsidR="00186DEA" w:rsidRDefault="00186DEA" w:rsidP="00186DEA">
      <w:pPr>
        <w:spacing w:after="0" w:line="240" w:lineRule="auto"/>
        <w:jc w:val="both"/>
        <w:rPr>
          <w:rFonts w:eastAsia="Times New Roman" w:cs="Times New Roman"/>
          <w:szCs w:val="24"/>
        </w:rPr>
      </w:pPr>
    </w:p>
    <w:p w:rsidR="00186DEA" w:rsidRPr="00E176CC" w:rsidRDefault="00186DEA" w:rsidP="00186DEA">
      <w:pPr>
        <w:spacing w:after="0" w:line="240" w:lineRule="auto"/>
        <w:ind w:left="720"/>
        <w:jc w:val="both"/>
        <w:rPr>
          <w:rFonts w:eastAsia="Times New Roman" w:cs="Times New Roman"/>
          <w:szCs w:val="24"/>
        </w:rPr>
      </w:pPr>
      <w:r>
        <w:rPr>
          <w:rFonts w:eastAsia="Times New Roman" w:cs="Times New Roman"/>
          <w:szCs w:val="24"/>
        </w:rPr>
        <w:t xml:space="preserve">(b) Authorizes the parent, legal guardian, or other fiduciary of the beneficiary, if the designated beneficiary is not able to exercise signature authority over an account or chooses to establish an account but not exercise signature authority, to serve as the participant if permitted by Section 529A, Internal Revenue Code. Deletes existing text authorizing a parent or custodian, if the designated beneficiary of the account is a minor or has a custodian or other fiduciary appointed for the purpose of managing the minor's financial affairs, to serve as the participant if that form of ownership is permitted or not prohibited by Section 529A, Internal Revenue Code. </w:t>
      </w:r>
    </w:p>
    <w:p w:rsidR="00186DEA" w:rsidRPr="005C2A78" w:rsidRDefault="00186DEA" w:rsidP="00186DEA">
      <w:pPr>
        <w:spacing w:after="0" w:line="240" w:lineRule="auto"/>
        <w:jc w:val="both"/>
        <w:rPr>
          <w:rFonts w:eastAsia="Times New Roman" w:cs="Times New Roman"/>
          <w:szCs w:val="24"/>
        </w:rPr>
      </w:pPr>
    </w:p>
    <w:p w:rsidR="00186DEA" w:rsidRPr="005C2A78" w:rsidRDefault="00186DEA" w:rsidP="00186D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86DEA" w:rsidRPr="00C8671F" w:rsidRDefault="00186DEA" w:rsidP="00774EC7">
      <w:pPr>
        <w:spacing w:after="0" w:line="240" w:lineRule="auto"/>
        <w:jc w:val="both"/>
        <w:rPr>
          <w:rFonts w:eastAsia="Times New Roman" w:cs="Times New Roman"/>
          <w:szCs w:val="24"/>
        </w:rPr>
      </w:pPr>
    </w:p>
    <w:sectPr w:rsidR="00186D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44" w:rsidRDefault="00013F44" w:rsidP="000F1DF9">
      <w:pPr>
        <w:spacing w:after="0" w:line="240" w:lineRule="auto"/>
      </w:pPr>
      <w:r>
        <w:separator/>
      </w:r>
    </w:p>
  </w:endnote>
  <w:endnote w:type="continuationSeparator" w:id="0">
    <w:p w:rsidR="00013F44" w:rsidRDefault="00013F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3F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6DE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6DEA">
                <w:rPr>
                  <w:sz w:val="20"/>
                  <w:szCs w:val="20"/>
                </w:rPr>
                <w:t>S.B. 1184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6D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3F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6D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6D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44" w:rsidRDefault="00013F44" w:rsidP="000F1DF9">
      <w:pPr>
        <w:spacing w:after="0" w:line="240" w:lineRule="auto"/>
      </w:pPr>
      <w:r>
        <w:separator/>
      </w:r>
    </w:p>
  </w:footnote>
  <w:footnote w:type="continuationSeparator" w:id="0">
    <w:p w:rsidR="00013F44" w:rsidRDefault="00013F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3F44"/>
    <w:rsid w:val="00043800"/>
    <w:rsid w:val="000E552E"/>
    <w:rsid w:val="000F1DF9"/>
    <w:rsid w:val="00186DE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3B418-1358-4B68-A319-CD6E2D1F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6D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3145" w:rsidP="00D231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A56255C73D497283FD45A635774EC2"/>
        <w:category>
          <w:name w:val="General"/>
          <w:gallery w:val="placeholder"/>
        </w:category>
        <w:types>
          <w:type w:val="bbPlcHdr"/>
        </w:types>
        <w:behaviors>
          <w:behavior w:val="content"/>
        </w:behaviors>
        <w:guid w:val="{31A1CE38-5C84-4FD3-A6E8-FDE729B9E34F}"/>
      </w:docPartPr>
      <w:docPartBody>
        <w:p w:rsidR="00000000" w:rsidRDefault="0014101A"/>
      </w:docPartBody>
    </w:docPart>
    <w:docPart>
      <w:docPartPr>
        <w:name w:val="7CF6EEB7A530413183CBC2842F6804F7"/>
        <w:category>
          <w:name w:val="General"/>
          <w:gallery w:val="placeholder"/>
        </w:category>
        <w:types>
          <w:type w:val="bbPlcHdr"/>
        </w:types>
        <w:behaviors>
          <w:behavior w:val="content"/>
        </w:behaviors>
        <w:guid w:val="{04F07CAE-45A4-489A-A6A1-E8237C246CDC}"/>
      </w:docPartPr>
      <w:docPartBody>
        <w:p w:rsidR="00000000" w:rsidRDefault="0014101A"/>
      </w:docPartBody>
    </w:docPart>
    <w:docPart>
      <w:docPartPr>
        <w:name w:val="794D11BA5EA24BE38CD7BB174B843765"/>
        <w:category>
          <w:name w:val="General"/>
          <w:gallery w:val="placeholder"/>
        </w:category>
        <w:types>
          <w:type w:val="bbPlcHdr"/>
        </w:types>
        <w:behaviors>
          <w:behavior w:val="content"/>
        </w:behaviors>
        <w:guid w:val="{3550D76F-0137-4D40-A40F-9260615DFA15}"/>
      </w:docPartPr>
      <w:docPartBody>
        <w:p w:rsidR="00000000" w:rsidRDefault="0014101A"/>
      </w:docPartBody>
    </w:docPart>
    <w:docPart>
      <w:docPartPr>
        <w:name w:val="011E9E3877B94D6B9C82F376614C2452"/>
        <w:category>
          <w:name w:val="General"/>
          <w:gallery w:val="placeholder"/>
        </w:category>
        <w:types>
          <w:type w:val="bbPlcHdr"/>
        </w:types>
        <w:behaviors>
          <w:behavior w:val="content"/>
        </w:behaviors>
        <w:guid w:val="{34BACCA6-7177-4769-82A8-15DE555CD6F2}"/>
      </w:docPartPr>
      <w:docPartBody>
        <w:p w:rsidR="00000000" w:rsidRDefault="0014101A"/>
      </w:docPartBody>
    </w:docPart>
    <w:docPart>
      <w:docPartPr>
        <w:name w:val="29E1F6974EB344ED9666DC9F87585D2D"/>
        <w:category>
          <w:name w:val="General"/>
          <w:gallery w:val="placeholder"/>
        </w:category>
        <w:types>
          <w:type w:val="bbPlcHdr"/>
        </w:types>
        <w:behaviors>
          <w:behavior w:val="content"/>
        </w:behaviors>
        <w:guid w:val="{7504C071-1766-4E4A-927C-448E6458CE6A}"/>
      </w:docPartPr>
      <w:docPartBody>
        <w:p w:rsidR="00000000" w:rsidRDefault="0014101A"/>
      </w:docPartBody>
    </w:docPart>
    <w:docPart>
      <w:docPartPr>
        <w:name w:val="2C4FEC95EA9A48BB965E3E0386C3E761"/>
        <w:category>
          <w:name w:val="General"/>
          <w:gallery w:val="placeholder"/>
        </w:category>
        <w:types>
          <w:type w:val="bbPlcHdr"/>
        </w:types>
        <w:behaviors>
          <w:behavior w:val="content"/>
        </w:behaviors>
        <w:guid w:val="{E26ECE41-9945-47D6-80C3-7F5772269533}"/>
      </w:docPartPr>
      <w:docPartBody>
        <w:p w:rsidR="00000000" w:rsidRDefault="0014101A"/>
      </w:docPartBody>
    </w:docPart>
    <w:docPart>
      <w:docPartPr>
        <w:name w:val="42CCB1C0AC244CF29A80C08F0C95696D"/>
        <w:category>
          <w:name w:val="General"/>
          <w:gallery w:val="placeholder"/>
        </w:category>
        <w:types>
          <w:type w:val="bbPlcHdr"/>
        </w:types>
        <w:behaviors>
          <w:behavior w:val="content"/>
        </w:behaviors>
        <w:guid w:val="{1912AE6E-7E63-4DAB-8580-64D234A59A53}"/>
      </w:docPartPr>
      <w:docPartBody>
        <w:p w:rsidR="00000000" w:rsidRDefault="0014101A"/>
      </w:docPartBody>
    </w:docPart>
    <w:docPart>
      <w:docPartPr>
        <w:name w:val="352CDF298C1F4EA58E4539C67DDBB3BC"/>
        <w:category>
          <w:name w:val="General"/>
          <w:gallery w:val="placeholder"/>
        </w:category>
        <w:types>
          <w:type w:val="bbPlcHdr"/>
        </w:types>
        <w:behaviors>
          <w:behavior w:val="content"/>
        </w:behaviors>
        <w:guid w:val="{A86A389E-86CE-4075-BCF2-BCE95B88C409}"/>
      </w:docPartPr>
      <w:docPartBody>
        <w:p w:rsidR="00000000" w:rsidRDefault="0014101A"/>
      </w:docPartBody>
    </w:docPart>
    <w:docPart>
      <w:docPartPr>
        <w:name w:val="C9364D248B68459DA51888967F588988"/>
        <w:category>
          <w:name w:val="General"/>
          <w:gallery w:val="placeholder"/>
        </w:category>
        <w:types>
          <w:type w:val="bbPlcHdr"/>
        </w:types>
        <w:behaviors>
          <w:behavior w:val="content"/>
        </w:behaviors>
        <w:guid w:val="{4F4F07E2-7775-4A0C-8FC5-DD7FC9BF8809}"/>
      </w:docPartPr>
      <w:docPartBody>
        <w:p w:rsidR="00000000" w:rsidRDefault="00D23145" w:rsidP="00D23145">
          <w:pPr>
            <w:pStyle w:val="C9364D248B68459DA51888967F588988"/>
          </w:pPr>
          <w:r w:rsidRPr="00A30DD1">
            <w:rPr>
              <w:rStyle w:val="PlaceholderText"/>
            </w:rPr>
            <w:t>Click here to enter a date.</w:t>
          </w:r>
        </w:p>
      </w:docPartBody>
    </w:docPart>
    <w:docPart>
      <w:docPartPr>
        <w:name w:val="2AA974CFEFEE4E289C1B7888FF19D789"/>
        <w:category>
          <w:name w:val="General"/>
          <w:gallery w:val="placeholder"/>
        </w:category>
        <w:types>
          <w:type w:val="bbPlcHdr"/>
        </w:types>
        <w:behaviors>
          <w:behavior w:val="content"/>
        </w:behaviors>
        <w:guid w:val="{462FD5CB-4199-4CF7-B2DC-0B1411632C90}"/>
      </w:docPartPr>
      <w:docPartBody>
        <w:p w:rsidR="00000000" w:rsidRDefault="0014101A"/>
      </w:docPartBody>
    </w:docPart>
    <w:docPart>
      <w:docPartPr>
        <w:name w:val="5E7C02268B484FDEAC2E66082DC3A6FD"/>
        <w:category>
          <w:name w:val="General"/>
          <w:gallery w:val="placeholder"/>
        </w:category>
        <w:types>
          <w:type w:val="bbPlcHdr"/>
        </w:types>
        <w:behaviors>
          <w:behavior w:val="content"/>
        </w:behaviors>
        <w:guid w:val="{91930D20-3F86-4825-B906-767E70079429}"/>
      </w:docPartPr>
      <w:docPartBody>
        <w:p w:rsidR="00000000" w:rsidRDefault="0014101A"/>
      </w:docPartBody>
    </w:docPart>
    <w:docPart>
      <w:docPartPr>
        <w:name w:val="288030175E564933810C4D32BE16E778"/>
        <w:category>
          <w:name w:val="General"/>
          <w:gallery w:val="placeholder"/>
        </w:category>
        <w:types>
          <w:type w:val="bbPlcHdr"/>
        </w:types>
        <w:behaviors>
          <w:behavior w:val="content"/>
        </w:behaviors>
        <w:guid w:val="{0E8A6F07-3804-4478-BA28-B7833119ACBA}"/>
      </w:docPartPr>
      <w:docPartBody>
        <w:p w:rsidR="00000000" w:rsidRDefault="00D23145" w:rsidP="00D23145">
          <w:pPr>
            <w:pStyle w:val="288030175E564933810C4D32BE16E778"/>
          </w:pPr>
          <w:r>
            <w:rPr>
              <w:rFonts w:eastAsia="Times New Roman" w:cs="Times New Roman"/>
              <w:bCs/>
              <w:szCs w:val="24"/>
            </w:rPr>
            <w:t xml:space="preserve"> </w:t>
          </w:r>
        </w:p>
      </w:docPartBody>
    </w:docPart>
    <w:docPart>
      <w:docPartPr>
        <w:name w:val="DE676F49779745A7A969DC3AD5A078FD"/>
        <w:category>
          <w:name w:val="General"/>
          <w:gallery w:val="placeholder"/>
        </w:category>
        <w:types>
          <w:type w:val="bbPlcHdr"/>
        </w:types>
        <w:behaviors>
          <w:behavior w:val="content"/>
        </w:behaviors>
        <w:guid w:val="{46FF9E55-A629-40E1-A0B5-7369EE665640}"/>
      </w:docPartPr>
      <w:docPartBody>
        <w:p w:rsidR="00000000" w:rsidRDefault="0014101A"/>
      </w:docPartBody>
    </w:docPart>
    <w:docPart>
      <w:docPartPr>
        <w:name w:val="EA90AACDF95B4A12BD2E13FB6121EBE4"/>
        <w:category>
          <w:name w:val="General"/>
          <w:gallery w:val="placeholder"/>
        </w:category>
        <w:types>
          <w:type w:val="bbPlcHdr"/>
        </w:types>
        <w:behaviors>
          <w:behavior w:val="content"/>
        </w:behaviors>
        <w:guid w:val="{F2BE4CE4-706D-46A9-8693-AD1454107F2F}"/>
      </w:docPartPr>
      <w:docPartBody>
        <w:p w:rsidR="00000000" w:rsidRDefault="00141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01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14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1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3145"/>
    <w:rPr>
      <w:rFonts w:ascii="Times New Roman" w:hAnsi="Times New Roman"/>
      <w:sz w:val="24"/>
    </w:rPr>
  </w:style>
  <w:style w:type="paragraph" w:customStyle="1" w:styleId="487D89B4F8B34DB4967D41FE18F7F88D9">
    <w:name w:val="487D89B4F8B34DB4967D41FE18F7F88D9"/>
    <w:rsid w:val="00D23145"/>
    <w:rPr>
      <w:rFonts w:ascii="Times New Roman" w:hAnsi="Times New Roman"/>
      <w:sz w:val="24"/>
    </w:rPr>
  </w:style>
  <w:style w:type="paragraph" w:customStyle="1" w:styleId="AE2570ED5D764CD7AF9686706F550F4622">
    <w:name w:val="AE2570ED5D764CD7AF9686706F550F4622"/>
    <w:rsid w:val="00D23145"/>
    <w:pPr>
      <w:tabs>
        <w:tab w:val="center" w:pos="4680"/>
        <w:tab w:val="right" w:pos="9360"/>
      </w:tabs>
      <w:spacing w:after="0" w:line="240" w:lineRule="auto"/>
    </w:pPr>
    <w:rPr>
      <w:rFonts w:ascii="Times New Roman" w:hAnsi="Times New Roman"/>
      <w:sz w:val="24"/>
    </w:rPr>
  </w:style>
  <w:style w:type="paragraph" w:customStyle="1" w:styleId="C9364D248B68459DA51888967F588988">
    <w:name w:val="C9364D248B68459DA51888967F588988"/>
    <w:rsid w:val="00D23145"/>
    <w:pPr>
      <w:spacing w:after="160" w:line="259" w:lineRule="auto"/>
    </w:pPr>
  </w:style>
  <w:style w:type="paragraph" w:customStyle="1" w:styleId="288030175E564933810C4D32BE16E778">
    <w:name w:val="288030175E564933810C4D32BE16E778"/>
    <w:rsid w:val="00D231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F46E76-6E15-4E07-BB3A-DF48531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359</Words>
  <Characters>2048</Characters>
  <Application>Microsoft Office Word</Application>
  <DocSecurity>0</DocSecurity>
  <Lines>17</Lines>
  <Paragraphs>4</Paragraphs>
  <ScaleCrop>false</ScaleCrop>
  <Company>Texas Legislative Council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2019-03-12T18:56:00Z</dcterms:modified>
</cp:coreProperties>
</file>

<file path=docProps/custom.xml><?xml version="1.0" encoding="utf-8"?>
<op:Properties xmlns:vt="http://schemas.openxmlformats.org/officeDocument/2006/docPropsVTypes" xmlns:op="http://schemas.openxmlformats.org/officeDocument/2006/custom-properties"/>
</file>