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872" w:rsidRDefault="00367872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D6BED787E3A14389A2B2D7501DA8C8B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367872" w:rsidRPr="00585C31" w:rsidRDefault="00367872" w:rsidP="000F1DF9">
      <w:pPr>
        <w:spacing w:after="0" w:line="240" w:lineRule="auto"/>
        <w:rPr>
          <w:rFonts w:cs="Times New Roman"/>
          <w:szCs w:val="24"/>
        </w:rPr>
      </w:pPr>
    </w:p>
    <w:p w:rsidR="00367872" w:rsidRPr="00585C31" w:rsidRDefault="00367872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67872" w:rsidTr="000F1DF9">
        <w:tc>
          <w:tcPr>
            <w:tcW w:w="2718" w:type="dxa"/>
          </w:tcPr>
          <w:p w:rsidR="00367872" w:rsidRPr="005C2A78" w:rsidRDefault="00367872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7188B3D5878848948A790A746274F1E0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367872" w:rsidRPr="00FF6471" w:rsidRDefault="00367872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E361D28C90946518FCFB1FBCEE4B49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1198</w:t>
                </w:r>
              </w:sdtContent>
            </w:sdt>
          </w:p>
        </w:tc>
      </w:tr>
      <w:tr w:rsidR="00367872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74F8B5722D342798D200702CF769D8B"/>
            </w:placeholder>
          </w:sdtPr>
          <w:sdtContent>
            <w:tc>
              <w:tcPr>
                <w:tcW w:w="2718" w:type="dxa"/>
              </w:tcPr>
              <w:p w:rsidR="00367872" w:rsidRPr="000F1DF9" w:rsidRDefault="00367872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86R1904 MM-D</w:t>
                </w:r>
              </w:p>
            </w:tc>
          </w:sdtContent>
        </w:sdt>
        <w:tc>
          <w:tcPr>
            <w:tcW w:w="6858" w:type="dxa"/>
          </w:tcPr>
          <w:p w:rsidR="00367872" w:rsidRPr="005C2A78" w:rsidRDefault="00367872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069C7EE4C304E0F9F1491F1C12D2C6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D7B6000F55F4D86A1BC29D6CF3E7AB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Miles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3A09EFBB65B84EEC926AE3E03EE024F8"/>
                </w:placeholder>
                <w:showingPlcHdr/>
              </w:sdtPr>
              <w:sdtContent/>
            </w:sdt>
          </w:p>
        </w:tc>
      </w:tr>
      <w:tr w:rsidR="00367872" w:rsidTr="000F1DF9">
        <w:tc>
          <w:tcPr>
            <w:tcW w:w="2718" w:type="dxa"/>
          </w:tcPr>
          <w:p w:rsidR="00367872" w:rsidRPr="00BC7495" w:rsidRDefault="0036787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12AFD103800A4A3BBEF44752E91C9942"/>
            </w:placeholder>
          </w:sdtPr>
          <w:sdtContent>
            <w:tc>
              <w:tcPr>
                <w:tcW w:w="6858" w:type="dxa"/>
              </w:tcPr>
              <w:p w:rsidR="00367872" w:rsidRPr="00FF6471" w:rsidRDefault="0036787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Higher Education</w:t>
                </w:r>
              </w:p>
            </w:tc>
          </w:sdtContent>
        </w:sdt>
      </w:tr>
      <w:tr w:rsidR="00367872" w:rsidTr="000F1DF9">
        <w:tc>
          <w:tcPr>
            <w:tcW w:w="2718" w:type="dxa"/>
          </w:tcPr>
          <w:p w:rsidR="00367872" w:rsidRPr="00BC7495" w:rsidRDefault="0036787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AD43BCAF336E4C8C9BEFC311141A7709"/>
            </w:placeholder>
            <w:date w:fullDate="2019-03-2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367872" w:rsidRPr="00FF6471" w:rsidRDefault="0036787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3/20/2019</w:t>
                </w:r>
              </w:p>
            </w:tc>
          </w:sdtContent>
        </w:sdt>
      </w:tr>
      <w:tr w:rsidR="00367872" w:rsidTr="000F1DF9">
        <w:tc>
          <w:tcPr>
            <w:tcW w:w="2718" w:type="dxa"/>
          </w:tcPr>
          <w:p w:rsidR="00367872" w:rsidRPr="00BC7495" w:rsidRDefault="0036787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4C59AA6124DA4E00B6ED7714C55AA546"/>
            </w:placeholder>
          </w:sdtPr>
          <w:sdtContent>
            <w:tc>
              <w:tcPr>
                <w:tcW w:w="6858" w:type="dxa"/>
              </w:tcPr>
              <w:p w:rsidR="00367872" w:rsidRPr="00FF6471" w:rsidRDefault="0036787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367872" w:rsidRPr="00FF6471" w:rsidRDefault="00367872" w:rsidP="000F1DF9">
      <w:pPr>
        <w:spacing w:after="0" w:line="240" w:lineRule="auto"/>
        <w:rPr>
          <w:rFonts w:cs="Times New Roman"/>
          <w:szCs w:val="24"/>
        </w:rPr>
      </w:pPr>
    </w:p>
    <w:p w:rsidR="00367872" w:rsidRPr="00FF6471" w:rsidRDefault="00367872" w:rsidP="000F1DF9">
      <w:pPr>
        <w:spacing w:after="0" w:line="240" w:lineRule="auto"/>
        <w:rPr>
          <w:rFonts w:cs="Times New Roman"/>
          <w:szCs w:val="24"/>
        </w:rPr>
      </w:pPr>
    </w:p>
    <w:p w:rsidR="00367872" w:rsidRPr="00FF6471" w:rsidRDefault="00367872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01D580BA04F4C838FB19AA7823C04A9"/>
        </w:placeholder>
      </w:sdtPr>
      <w:sdtContent>
        <w:p w:rsidR="00367872" w:rsidRDefault="00367872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FC80E615A73E4598BE414413EDA0350D"/>
        </w:placeholder>
      </w:sdtPr>
      <w:sdtContent>
        <w:p w:rsidR="00367872" w:rsidRDefault="00367872" w:rsidP="00367872">
          <w:pPr>
            <w:pStyle w:val="NormalWeb"/>
            <w:spacing w:before="0" w:beforeAutospacing="0" w:after="0" w:afterAutospacing="0"/>
            <w:jc w:val="both"/>
            <w:divId w:val="247152961"/>
            <w:rPr>
              <w:rFonts w:eastAsia="Times New Roman"/>
              <w:bCs/>
            </w:rPr>
          </w:pPr>
        </w:p>
        <w:p w:rsidR="00367872" w:rsidRDefault="00367872" w:rsidP="00367872">
          <w:pPr>
            <w:pStyle w:val="NormalWeb"/>
            <w:spacing w:before="0" w:beforeAutospacing="0" w:after="0" w:afterAutospacing="0"/>
            <w:jc w:val="both"/>
            <w:divId w:val="247152961"/>
            <w:rPr>
              <w:color w:val="000000"/>
            </w:rPr>
          </w:pPr>
          <w:r w:rsidRPr="005339DE">
            <w:rPr>
              <w:color w:val="000000"/>
            </w:rPr>
            <w:t>Like almost all public institutions of higher education, Texas Southern</w:t>
          </w:r>
          <w:r>
            <w:rPr>
              <w:color w:val="000000"/>
            </w:rPr>
            <w:t xml:space="preserve"> University </w:t>
          </w:r>
          <w:r w:rsidRPr="005339DE">
            <w:rPr>
              <w:color w:val="000000"/>
            </w:rPr>
            <w:t xml:space="preserve">charges students an intercollegiate athletics fee. However, Texas Southern University is one of two public universities whose ability to charge students this fee requires legislative reauthorization every five years. </w:t>
          </w:r>
        </w:p>
        <w:p w:rsidR="00367872" w:rsidRPr="005339DE" w:rsidRDefault="00367872" w:rsidP="00367872">
          <w:pPr>
            <w:pStyle w:val="NormalWeb"/>
            <w:spacing w:before="0" w:beforeAutospacing="0" w:after="0" w:afterAutospacing="0"/>
            <w:jc w:val="both"/>
            <w:divId w:val="247152961"/>
            <w:rPr>
              <w:color w:val="000000"/>
            </w:rPr>
          </w:pPr>
        </w:p>
        <w:p w:rsidR="00367872" w:rsidRDefault="00367872" w:rsidP="00367872">
          <w:pPr>
            <w:pStyle w:val="NormalWeb"/>
            <w:spacing w:before="0" w:beforeAutospacing="0" w:after="0" w:afterAutospacing="0"/>
            <w:jc w:val="both"/>
            <w:divId w:val="247152961"/>
            <w:rPr>
              <w:color w:val="000000"/>
            </w:rPr>
          </w:pPr>
          <w:r>
            <w:rPr>
              <w:color w:val="000000"/>
            </w:rPr>
            <w:t xml:space="preserve">S.B. </w:t>
          </w:r>
          <w:r w:rsidRPr="005339DE">
            <w:rPr>
              <w:color w:val="000000"/>
            </w:rPr>
            <w:t>1198 brings Texas Southern</w:t>
          </w:r>
          <w:r>
            <w:rPr>
              <w:color w:val="000000"/>
            </w:rPr>
            <w:t xml:space="preserve"> University</w:t>
          </w:r>
          <w:r w:rsidRPr="005339DE">
            <w:rPr>
              <w:color w:val="000000"/>
            </w:rPr>
            <w:t xml:space="preserve"> on par with Texas' other public institutions of higher education and authorizes the continuation of the fee. </w:t>
          </w:r>
        </w:p>
        <w:p w:rsidR="00367872" w:rsidRPr="005339DE" w:rsidRDefault="00367872" w:rsidP="00367872">
          <w:pPr>
            <w:pStyle w:val="NormalWeb"/>
            <w:spacing w:before="0" w:beforeAutospacing="0" w:after="0" w:afterAutospacing="0"/>
            <w:jc w:val="both"/>
            <w:divId w:val="247152961"/>
            <w:rPr>
              <w:color w:val="000000"/>
            </w:rPr>
          </w:pPr>
        </w:p>
        <w:p w:rsidR="00367872" w:rsidRPr="005339DE" w:rsidRDefault="00367872" w:rsidP="00367872">
          <w:pPr>
            <w:pStyle w:val="NormalWeb"/>
            <w:spacing w:before="0" w:beforeAutospacing="0" w:after="0" w:afterAutospacing="0"/>
            <w:jc w:val="both"/>
            <w:divId w:val="247152961"/>
            <w:rPr>
              <w:color w:val="000000"/>
            </w:rPr>
          </w:pPr>
          <w:r w:rsidRPr="005339DE">
            <w:rPr>
              <w:color w:val="000000"/>
            </w:rPr>
            <w:t>Support comes from Texas Southern University and its student government who voted in support of S</w:t>
          </w:r>
          <w:r>
            <w:rPr>
              <w:color w:val="000000"/>
            </w:rPr>
            <w:t>.</w:t>
          </w:r>
          <w:r w:rsidRPr="005339DE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5339DE">
            <w:rPr>
              <w:color w:val="000000"/>
            </w:rPr>
            <w:t xml:space="preserve"> 1198. The</w:t>
          </w:r>
          <w:r>
            <w:rPr>
              <w:color w:val="000000"/>
            </w:rPr>
            <w:t>re is no known opposition at this</w:t>
          </w:r>
          <w:r w:rsidRPr="005339DE">
            <w:rPr>
              <w:color w:val="000000"/>
            </w:rPr>
            <w:t xml:space="preserve"> time. </w:t>
          </w:r>
        </w:p>
        <w:p w:rsidR="00367872" w:rsidRPr="00D70925" w:rsidRDefault="00367872" w:rsidP="00367872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367872" w:rsidRDefault="00367872" w:rsidP="006D4BD6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1198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intercollegiate athletics fee at Texas Southern University; and authorizes the continued imposition of a fee.</w:t>
      </w:r>
    </w:p>
    <w:p w:rsidR="00367872" w:rsidRPr="005339DE" w:rsidRDefault="00367872" w:rsidP="006D4BD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67872" w:rsidRPr="005C2A78" w:rsidRDefault="00367872" w:rsidP="006D4BD6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4F5A7F9520744FFA9E19733210469F1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367872" w:rsidRPr="006529C4" w:rsidRDefault="00367872" w:rsidP="006D4BD6">
      <w:pPr>
        <w:spacing w:after="0" w:line="240" w:lineRule="auto"/>
        <w:jc w:val="both"/>
        <w:rPr>
          <w:rFonts w:cs="Times New Roman"/>
          <w:szCs w:val="24"/>
        </w:rPr>
      </w:pPr>
    </w:p>
    <w:p w:rsidR="00367872" w:rsidRPr="006529C4" w:rsidRDefault="00367872" w:rsidP="006D4BD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367872" w:rsidRPr="006529C4" w:rsidRDefault="00367872" w:rsidP="006D4BD6">
      <w:pPr>
        <w:spacing w:after="0" w:line="240" w:lineRule="auto"/>
        <w:jc w:val="both"/>
        <w:rPr>
          <w:rFonts w:cs="Times New Roman"/>
          <w:szCs w:val="24"/>
        </w:rPr>
      </w:pPr>
    </w:p>
    <w:p w:rsidR="00367872" w:rsidRPr="005C2A78" w:rsidRDefault="00367872" w:rsidP="006D4BD6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A7C1061B418A42F19D3465241BFA2CE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367872" w:rsidRPr="005C2A78" w:rsidRDefault="00367872" w:rsidP="006D4BD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67872" w:rsidRDefault="00367872" w:rsidP="006D4BD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Repealer: Section 54.5223(g) (relating to prohibiting Texas Southern University from imposing an athletics fee for more than five academic years unless certain conditions are met), Education Code. </w:t>
      </w:r>
    </w:p>
    <w:p w:rsidR="00367872" w:rsidRDefault="00367872" w:rsidP="006D4BD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67872" w:rsidRPr="005C2A78" w:rsidRDefault="00367872" w:rsidP="006D4BD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Repealer: Section 54.5223(h) (relating to the expiration of Section 54.5223 (Intercollegiate Athletics Fee: Texas Southern University) on the next September 1 aft</w:t>
      </w:r>
      <w:r w:rsidRPr="005339DE">
        <w:rPr>
          <w:rFonts w:eastAsia="Times New Roman" w:cs="Times New Roman"/>
          <w:szCs w:val="24"/>
        </w:rPr>
        <w:t>er the fifth academic year in which the fee is first charged unless</w:t>
      </w:r>
      <w:r>
        <w:rPr>
          <w:rFonts w:eastAsia="Times New Roman" w:cs="Times New Roman"/>
          <w:szCs w:val="24"/>
        </w:rPr>
        <w:t xml:space="preserve"> certain conditions are met), Education Code.</w:t>
      </w:r>
    </w:p>
    <w:p w:rsidR="00367872" w:rsidRPr="005C2A78" w:rsidRDefault="00367872" w:rsidP="006D4BD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67872" w:rsidRPr="005C2A78" w:rsidRDefault="00367872" w:rsidP="006D4BD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2019. </w:t>
      </w:r>
    </w:p>
    <w:p w:rsidR="00367872" w:rsidRPr="005C2A78" w:rsidRDefault="0036787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67872" w:rsidRPr="00C8671F" w:rsidRDefault="00367872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367872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E04" w:rsidRDefault="00AE1E04" w:rsidP="000F1DF9">
      <w:pPr>
        <w:spacing w:after="0" w:line="240" w:lineRule="auto"/>
      </w:pPr>
      <w:r>
        <w:separator/>
      </w:r>
    </w:p>
  </w:endnote>
  <w:endnote w:type="continuationSeparator" w:id="0">
    <w:p w:rsidR="00AE1E04" w:rsidRDefault="00AE1E0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E1E0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367872">
                <w:rPr>
                  <w:sz w:val="20"/>
                  <w:szCs w:val="20"/>
                </w:rPr>
                <w:t>KNS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367872">
                <w:rPr>
                  <w:sz w:val="20"/>
                  <w:szCs w:val="20"/>
                </w:rPr>
                <w:t>S.B. 1198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367872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E1E0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367872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367872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E04" w:rsidRDefault="00AE1E04" w:rsidP="000F1DF9">
      <w:pPr>
        <w:spacing w:after="0" w:line="240" w:lineRule="auto"/>
      </w:pPr>
      <w:r>
        <w:separator/>
      </w:r>
    </w:p>
  </w:footnote>
  <w:footnote w:type="continuationSeparator" w:id="0">
    <w:p w:rsidR="00AE1E04" w:rsidRDefault="00AE1E04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67872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1E04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A840B"/>
  <w15:docId w15:val="{1F76CB52-7885-4168-A3B9-0DFAAD54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787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C508C" w:rsidP="001C508C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D6BED787E3A14389A2B2D7501DA8C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B9E45-4267-4678-A5D9-75F61ADD8E4D}"/>
      </w:docPartPr>
      <w:docPartBody>
        <w:p w:rsidR="00000000" w:rsidRDefault="00ED62BC"/>
      </w:docPartBody>
    </w:docPart>
    <w:docPart>
      <w:docPartPr>
        <w:name w:val="7188B3D5878848948A790A746274F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2EFD8-9816-4432-8AEA-D1C2843AFB73}"/>
      </w:docPartPr>
      <w:docPartBody>
        <w:p w:rsidR="00000000" w:rsidRDefault="00ED62BC"/>
      </w:docPartBody>
    </w:docPart>
    <w:docPart>
      <w:docPartPr>
        <w:name w:val="9E361D28C90946518FCFB1FBCEE4B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44354-A581-4008-A8FF-0A2E2CBE663B}"/>
      </w:docPartPr>
      <w:docPartBody>
        <w:p w:rsidR="00000000" w:rsidRDefault="00ED62BC"/>
      </w:docPartBody>
    </w:docPart>
    <w:docPart>
      <w:docPartPr>
        <w:name w:val="B74F8B5722D342798D200702CF769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44477-2E12-4F84-A45E-4CACB31B8364}"/>
      </w:docPartPr>
      <w:docPartBody>
        <w:p w:rsidR="00000000" w:rsidRDefault="00ED62BC"/>
      </w:docPartBody>
    </w:docPart>
    <w:docPart>
      <w:docPartPr>
        <w:name w:val="F069C7EE4C304E0F9F1491F1C12D2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45C99-DFF6-4413-92D2-C533BEF4309C}"/>
      </w:docPartPr>
      <w:docPartBody>
        <w:p w:rsidR="00000000" w:rsidRDefault="00ED62BC"/>
      </w:docPartBody>
    </w:docPart>
    <w:docPart>
      <w:docPartPr>
        <w:name w:val="9D7B6000F55F4D86A1BC29D6CF3E7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A753C-D22B-4FB5-9E26-7C156C464D21}"/>
      </w:docPartPr>
      <w:docPartBody>
        <w:p w:rsidR="00000000" w:rsidRDefault="00ED62BC"/>
      </w:docPartBody>
    </w:docPart>
    <w:docPart>
      <w:docPartPr>
        <w:name w:val="3A09EFBB65B84EEC926AE3E03EE02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E9EE7-138F-447C-AF40-6655095ED1D7}"/>
      </w:docPartPr>
      <w:docPartBody>
        <w:p w:rsidR="00000000" w:rsidRDefault="00ED62BC"/>
      </w:docPartBody>
    </w:docPart>
    <w:docPart>
      <w:docPartPr>
        <w:name w:val="12AFD103800A4A3BBEF44752E91C9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3252A-5AF5-4B59-B31C-58FB6B31F0FE}"/>
      </w:docPartPr>
      <w:docPartBody>
        <w:p w:rsidR="00000000" w:rsidRDefault="00ED62BC"/>
      </w:docPartBody>
    </w:docPart>
    <w:docPart>
      <w:docPartPr>
        <w:name w:val="AD43BCAF336E4C8C9BEFC311141A7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B5000-1DE7-4FE5-894C-228C3BC2EB8C}"/>
      </w:docPartPr>
      <w:docPartBody>
        <w:p w:rsidR="00000000" w:rsidRDefault="001C508C" w:rsidP="001C508C">
          <w:pPr>
            <w:pStyle w:val="AD43BCAF336E4C8C9BEFC311141A7709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4C59AA6124DA4E00B6ED7714C55AA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7462A-185F-4C1E-8197-934B76B43962}"/>
      </w:docPartPr>
      <w:docPartBody>
        <w:p w:rsidR="00000000" w:rsidRDefault="00ED62BC"/>
      </w:docPartBody>
    </w:docPart>
    <w:docPart>
      <w:docPartPr>
        <w:name w:val="A01D580BA04F4C838FB19AA7823C0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F6078-DA6A-4C9F-A46F-DD3BA0A77C42}"/>
      </w:docPartPr>
      <w:docPartBody>
        <w:p w:rsidR="00000000" w:rsidRDefault="00ED62BC"/>
      </w:docPartBody>
    </w:docPart>
    <w:docPart>
      <w:docPartPr>
        <w:name w:val="FC80E615A73E4598BE414413EDA03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DF48-F353-423B-8B8B-CE172ACEF4A5}"/>
      </w:docPartPr>
      <w:docPartBody>
        <w:p w:rsidR="00000000" w:rsidRDefault="001C508C" w:rsidP="001C508C">
          <w:pPr>
            <w:pStyle w:val="FC80E615A73E4598BE414413EDA0350D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4F5A7F9520744FFA9E19733210469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BBCF1-19BC-4509-9F98-719CA8B5289F}"/>
      </w:docPartPr>
      <w:docPartBody>
        <w:p w:rsidR="00000000" w:rsidRDefault="00ED62BC"/>
      </w:docPartBody>
    </w:docPart>
    <w:docPart>
      <w:docPartPr>
        <w:name w:val="A7C1061B418A42F19D3465241BFA2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4750D-2D86-4402-81EA-A68CF370F145}"/>
      </w:docPartPr>
      <w:docPartBody>
        <w:p w:rsidR="00000000" w:rsidRDefault="00ED62B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08C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ED62B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508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C508C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C508C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C50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D43BCAF336E4C8C9BEFC311141A7709">
    <w:name w:val="AD43BCAF336E4C8C9BEFC311141A7709"/>
    <w:rsid w:val="001C508C"/>
    <w:pPr>
      <w:spacing w:after="160" w:line="259" w:lineRule="auto"/>
    </w:pPr>
  </w:style>
  <w:style w:type="paragraph" w:customStyle="1" w:styleId="FC80E615A73E4598BE414413EDA0350D">
    <w:name w:val="FC80E615A73E4598BE414413EDA0350D"/>
    <w:rsid w:val="001C508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0F2EE23C-4B5B-4E20-96E1-C5CC16EA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251</Words>
  <Characters>1433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2019-03-20T14:49:00Z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