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70875" w:rsidTr="00345119">
        <w:tc>
          <w:tcPr>
            <w:tcW w:w="9576" w:type="dxa"/>
            <w:noWrap/>
          </w:tcPr>
          <w:p w:rsidR="008423E4" w:rsidRPr="0022177D" w:rsidRDefault="00014D1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14D18" w:rsidP="008423E4">
      <w:pPr>
        <w:jc w:val="center"/>
      </w:pPr>
    </w:p>
    <w:p w:rsidR="008423E4" w:rsidRPr="00B31F0E" w:rsidRDefault="00014D18" w:rsidP="008423E4"/>
    <w:p w:rsidR="008423E4" w:rsidRPr="00742794" w:rsidRDefault="00014D1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70875" w:rsidTr="00345119">
        <w:tc>
          <w:tcPr>
            <w:tcW w:w="9576" w:type="dxa"/>
          </w:tcPr>
          <w:p w:rsidR="008423E4" w:rsidRPr="00861995" w:rsidRDefault="00014D18" w:rsidP="00345119">
            <w:pPr>
              <w:jc w:val="right"/>
            </w:pPr>
            <w:r>
              <w:t>S.B. 1217</w:t>
            </w:r>
          </w:p>
        </w:tc>
      </w:tr>
      <w:tr w:rsidR="00070875" w:rsidTr="00345119">
        <w:tc>
          <w:tcPr>
            <w:tcW w:w="9576" w:type="dxa"/>
          </w:tcPr>
          <w:p w:rsidR="008423E4" w:rsidRPr="00861995" w:rsidRDefault="00014D18" w:rsidP="00345119">
            <w:pPr>
              <w:jc w:val="right"/>
            </w:pPr>
            <w:r>
              <w:t xml:space="preserve">By: </w:t>
            </w:r>
            <w:r>
              <w:t>Alvarado</w:t>
            </w:r>
          </w:p>
        </w:tc>
      </w:tr>
      <w:tr w:rsidR="00070875" w:rsidTr="00345119">
        <w:tc>
          <w:tcPr>
            <w:tcW w:w="9576" w:type="dxa"/>
          </w:tcPr>
          <w:p w:rsidR="008423E4" w:rsidRPr="00861995" w:rsidRDefault="00014D18" w:rsidP="00345119">
            <w:pPr>
              <w:jc w:val="right"/>
            </w:pPr>
            <w:r>
              <w:t>Corrections</w:t>
            </w:r>
          </w:p>
        </w:tc>
      </w:tr>
      <w:tr w:rsidR="00070875" w:rsidTr="00345119">
        <w:tc>
          <w:tcPr>
            <w:tcW w:w="9576" w:type="dxa"/>
          </w:tcPr>
          <w:p w:rsidR="008423E4" w:rsidRDefault="00014D1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14D18" w:rsidP="008423E4">
      <w:pPr>
        <w:tabs>
          <w:tab w:val="right" w:pos="9360"/>
        </w:tabs>
      </w:pPr>
    </w:p>
    <w:p w:rsidR="008423E4" w:rsidRDefault="00014D18" w:rsidP="008423E4"/>
    <w:p w:rsidR="008423E4" w:rsidRDefault="00014D1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70875" w:rsidTr="00A751E6">
        <w:trPr>
          <w:trHeight w:val="2997"/>
        </w:trPr>
        <w:tc>
          <w:tcPr>
            <w:tcW w:w="9576" w:type="dxa"/>
          </w:tcPr>
          <w:p w:rsidR="008423E4" w:rsidRPr="00A8133F" w:rsidRDefault="00014D18" w:rsidP="00637FB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14D18" w:rsidP="00637FB3"/>
          <w:p w:rsidR="008423E4" w:rsidRDefault="00014D18" w:rsidP="00A751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Current law requires a licensing authori</w:t>
            </w:r>
            <w:r>
              <w:t>ty</w:t>
            </w:r>
            <w:r>
              <w:t>, i</w:t>
            </w:r>
            <w:r w:rsidRPr="00894141">
              <w:t xml:space="preserve">n determining the fitness to perform the duties and discharge the responsibilities of the </w:t>
            </w:r>
            <w:r w:rsidRPr="00894141">
              <w:t>licensed occupation of a person who has been convicted of a crime</w:t>
            </w:r>
            <w:r>
              <w:t xml:space="preserve">, to consider </w:t>
            </w:r>
            <w:r w:rsidRPr="0024584D">
              <w:t>the extent and nature of the person's past criminal activity</w:t>
            </w:r>
            <w:r>
              <w:t>. Concerns have been raised that such c</w:t>
            </w:r>
            <w:r>
              <w:t>riminal activity is</w:t>
            </w:r>
            <w:r>
              <w:t xml:space="preserve"> left</w:t>
            </w:r>
            <w:r>
              <w:t xml:space="preserve"> undefined</w:t>
            </w:r>
            <w:r>
              <w:t>,</w:t>
            </w:r>
            <w:r>
              <w:t xml:space="preserve"> leav</w:t>
            </w:r>
            <w:r>
              <w:t>ing</w:t>
            </w:r>
            <w:r>
              <w:t xml:space="preserve"> open the possibility for</w:t>
            </w:r>
            <w:r>
              <w:t xml:space="preserve"> a</w:t>
            </w:r>
            <w:r>
              <w:t xml:space="preserve"> license</w:t>
            </w:r>
            <w:r>
              <w:t xml:space="preserve"> to be denied or revoked on the basis of </w:t>
            </w:r>
            <w:r>
              <w:t xml:space="preserve">an </w:t>
            </w:r>
            <w:r>
              <w:t xml:space="preserve">arrest without </w:t>
            </w:r>
            <w:r>
              <w:t xml:space="preserve">an </w:t>
            </w:r>
            <w:r>
              <w:t>attendant criminal conviction.</w:t>
            </w:r>
            <w:r>
              <w:t xml:space="preserve"> It has been suggested that</w:t>
            </w:r>
            <w:r>
              <w:t>,</w:t>
            </w:r>
            <w:r>
              <w:t xml:space="preserve"> a</w:t>
            </w:r>
            <w:r>
              <w:t xml:space="preserve">s false arrests can and do happen, it is necessary </w:t>
            </w:r>
            <w:r>
              <w:t xml:space="preserve">to </w:t>
            </w:r>
            <w:r>
              <w:t xml:space="preserve">prevent </w:t>
            </w:r>
            <w:r>
              <w:t>such</w:t>
            </w:r>
            <w:r>
              <w:t xml:space="preserve"> </w:t>
            </w:r>
            <w:r>
              <w:t xml:space="preserve">an </w:t>
            </w:r>
            <w:r>
              <w:t>arrest</w:t>
            </w:r>
            <w:r>
              <w:t xml:space="preserve"> </w:t>
            </w:r>
            <w:r>
              <w:t>from jeopard</w:t>
            </w:r>
            <w:r>
              <w:t>izing</w:t>
            </w:r>
            <w:r>
              <w:t xml:space="preserve"> a</w:t>
            </w:r>
            <w:r>
              <w:t xml:space="preserve"> potential professional career</w:t>
            </w:r>
            <w:r>
              <w:t>.</w:t>
            </w:r>
            <w:r>
              <w:t xml:space="preserve"> </w:t>
            </w:r>
            <w:r>
              <w:t>S.B. 1</w:t>
            </w:r>
            <w:r>
              <w:t xml:space="preserve">217 </w:t>
            </w:r>
            <w:r>
              <w:t xml:space="preserve">seeks to address this issue by providing for a </w:t>
            </w:r>
            <w:r>
              <w:t>prohibition</w:t>
            </w:r>
            <w:r>
              <w:t xml:space="preserve"> on the consideration by a licensing authority of certain arrests.</w:t>
            </w:r>
          </w:p>
          <w:p w:rsidR="008423E4" w:rsidRPr="00E26B13" w:rsidRDefault="00014D18" w:rsidP="00A751E6">
            <w:pPr>
              <w:rPr>
                <w:b/>
              </w:rPr>
            </w:pPr>
          </w:p>
        </w:tc>
      </w:tr>
      <w:tr w:rsidR="00070875" w:rsidTr="00AA2ED7">
        <w:tc>
          <w:tcPr>
            <w:tcW w:w="9576" w:type="dxa"/>
          </w:tcPr>
          <w:p w:rsidR="0017725B" w:rsidRDefault="00014D18" w:rsidP="00A751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14D18" w:rsidP="00A751E6">
            <w:pPr>
              <w:rPr>
                <w:b/>
                <w:u w:val="single"/>
              </w:rPr>
            </w:pPr>
          </w:p>
          <w:p w:rsidR="0000116C" w:rsidRPr="0000116C" w:rsidRDefault="00014D18" w:rsidP="00A751E6">
            <w:pPr>
              <w:jc w:val="both"/>
            </w:pPr>
            <w:r>
              <w:t xml:space="preserve">It is the committee's opinion that this bill does not expressly create a criminal offense, increase </w:t>
            </w:r>
            <w:r>
              <w:t>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14D18" w:rsidP="00A751E6">
            <w:pPr>
              <w:rPr>
                <w:b/>
                <w:u w:val="single"/>
              </w:rPr>
            </w:pPr>
          </w:p>
        </w:tc>
      </w:tr>
      <w:tr w:rsidR="00070875" w:rsidTr="00345119">
        <w:tc>
          <w:tcPr>
            <w:tcW w:w="9576" w:type="dxa"/>
          </w:tcPr>
          <w:p w:rsidR="008423E4" w:rsidRPr="00A8133F" w:rsidRDefault="00014D18" w:rsidP="00A751E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14D18" w:rsidP="00A751E6"/>
          <w:p w:rsidR="0000116C" w:rsidRDefault="00014D18" w:rsidP="00A751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014D18" w:rsidP="00A751E6">
            <w:pPr>
              <w:rPr>
                <w:b/>
              </w:rPr>
            </w:pPr>
          </w:p>
        </w:tc>
      </w:tr>
      <w:tr w:rsidR="00070875" w:rsidTr="00345119">
        <w:tc>
          <w:tcPr>
            <w:tcW w:w="9576" w:type="dxa"/>
          </w:tcPr>
          <w:p w:rsidR="008423E4" w:rsidRPr="00A8133F" w:rsidRDefault="00014D18" w:rsidP="00A751E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14D18" w:rsidP="00A751E6"/>
          <w:p w:rsidR="008423E4" w:rsidRDefault="00014D18" w:rsidP="00A751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1217 amends the Occupations Code to prohibit a licensing authority, for purposes of determining a person's fitness to perform the </w:t>
            </w:r>
            <w:r>
              <w:t xml:space="preserve">duties and discharge the responsibilities of the licensed occupation, from considering an arrest that did not result in the person's conviction or placement on deferred adjudication community supervision. </w:t>
            </w:r>
          </w:p>
          <w:p w:rsidR="008423E4" w:rsidRPr="00835628" w:rsidRDefault="00014D18" w:rsidP="00A751E6">
            <w:pPr>
              <w:rPr>
                <w:b/>
              </w:rPr>
            </w:pPr>
          </w:p>
        </w:tc>
      </w:tr>
      <w:tr w:rsidR="00070875" w:rsidTr="00345119">
        <w:tc>
          <w:tcPr>
            <w:tcW w:w="9576" w:type="dxa"/>
          </w:tcPr>
          <w:p w:rsidR="008423E4" w:rsidRPr="00A8133F" w:rsidRDefault="00014D18" w:rsidP="00A751E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14D18" w:rsidP="00A751E6"/>
          <w:p w:rsidR="008423E4" w:rsidRPr="003624F2" w:rsidRDefault="00014D18" w:rsidP="00A751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</w:t>
            </w:r>
            <w:r>
              <w:t>s not receive the necessary vote, September 1, 2019.</w:t>
            </w:r>
          </w:p>
          <w:p w:rsidR="008423E4" w:rsidRPr="00233FDB" w:rsidRDefault="00014D18" w:rsidP="00A751E6">
            <w:pPr>
              <w:rPr>
                <w:b/>
              </w:rPr>
            </w:pPr>
          </w:p>
        </w:tc>
      </w:tr>
    </w:tbl>
    <w:p w:rsidR="008423E4" w:rsidRPr="00BE0E75" w:rsidRDefault="00014D1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14D1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4D18">
      <w:r>
        <w:separator/>
      </w:r>
    </w:p>
  </w:endnote>
  <w:endnote w:type="continuationSeparator" w:id="0">
    <w:p w:rsidR="00000000" w:rsidRDefault="0001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4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70875" w:rsidTr="009C1E9A">
      <w:trPr>
        <w:cantSplit/>
      </w:trPr>
      <w:tc>
        <w:tcPr>
          <w:tcW w:w="0" w:type="pct"/>
        </w:tcPr>
        <w:p w:rsidR="00137D90" w:rsidRDefault="00014D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14D1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14D1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14D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14D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0875" w:rsidTr="009C1E9A">
      <w:trPr>
        <w:cantSplit/>
      </w:trPr>
      <w:tc>
        <w:tcPr>
          <w:tcW w:w="0" w:type="pct"/>
        </w:tcPr>
        <w:p w:rsidR="00EC379B" w:rsidRDefault="00014D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14D1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33730</w:t>
          </w:r>
        </w:p>
      </w:tc>
      <w:tc>
        <w:tcPr>
          <w:tcW w:w="2453" w:type="pct"/>
        </w:tcPr>
        <w:p w:rsidR="00EC379B" w:rsidRDefault="00014D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19.133.821</w:t>
          </w:r>
          <w:r>
            <w:fldChar w:fldCharType="end"/>
          </w:r>
        </w:p>
      </w:tc>
    </w:tr>
    <w:tr w:rsidR="00070875" w:rsidTr="009C1E9A">
      <w:trPr>
        <w:cantSplit/>
      </w:trPr>
      <w:tc>
        <w:tcPr>
          <w:tcW w:w="0" w:type="pct"/>
        </w:tcPr>
        <w:p w:rsidR="00EC379B" w:rsidRDefault="00014D1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14D1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14D18" w:rsidP="006D504F">
          <w:pPr>
            <w:pStyle w:val="Footer"/>
            <w:rPr>
              <w:rStyle w:val="PageNumber"/>
            </w:rPr>
          </w:pPr>
        </w:p>
        <w:p w:rsidR="00EC379B" w:rsidRDefault="00014D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087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14D1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14D1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14D1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4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4D18">
      <w:r>
        <w:separator/>
      </w:r>
    </w:p>
  </w:footnote>
  <w:footnote w:type="continuationSeparator" w:id="0">
    <w:p w:rsidR="00000000" w:rsidRDefault="00014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4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4D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4D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75"/>
    <w:rsid w:val="00014D18"/>
    <w:rsid w:val="0007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248BF1-C1DE-4CFE-8688-EF1FA075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F25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2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25C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2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25C0"/>
    <w:rPr>
      <w:b/>
      <w:bCs/>
    </w:rPr>
  </w:style>
  <w:style w:type="character" w:styleId="Hyperlink">
    <w:name w:val="Hyperlink"/>
    <w:basedOn w:val="DefaultParagraphFont"/>
    <w:unhideWhenUsed/>
    <w:rsid w:val="00245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C0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1528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SB01217 (Committee Report (Unamended))</vt:lpstr>
    </vt:vector>
  </TitlesOfParts>
  <Company>State of Texas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33730</dc:subject>
  <dc:creator>State of Texas</dc:creator>
  <dc:description>SB 1217 by Alvarado-(H)Corrections</dc:description>
  <cp:lastModifiedBy>Scotty Wimberley</cp:lastModifiedBy>
  <cp:revision>2</cp:revision>
  <cp:lastPrinted>2003-11-26T17:21:00Z</cp:lastPrinted>
  <dcterms:created xsi:type="dcterms:W3CDTF">2019-05-16T17:22:00Z</dcterms:created>
  <dcterms:modified xsi:type="dcterms:W3CDTF">2019-05-16T17:22:00Z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19.133.821</vt:lpwstr>
  </property>
</Properties>
</file>