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B5" w:rsidRDefault="00027D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504AF7533C4D8C90633A43EEF3A008"/>
          </w:placeholder>
        </w:sdtPr>
        <w:sdtContent>
          <w:r w:rsidRPr="005C2A78">
            <w:rPr>
              <w:rFonts w:cs="Times New Roman"/>
              <w:b/>
              <w:szCs w:val="24"/>
              <w:u w:val="single"/>
            </w:rPr>
            <w:t>BILL ANALYSIS</w:t>
          </w:r>
        </w:sdtContent>
      </w:sdt>
    </w:p>
    <w:p w:rsidR="00027DB5" w:rsidRPr="00585C31" w:rsidRDefault="00027DB5" w:rsidP="000F1DF9">
      <w:pPr>
        <w:spacing w:after="0" w:line="240" w:lineRule="auto"/>
        <w:rPr>
          <w:rFonts w:cs="Times New Roman"/>
          <w:szCs w:val="24"/>
        </w:rPr>
      </w:pPr>
    </w:p>
    <w:p w:rsidR="00027DB5" w:rsidRPr="00585C31" w:rsidRDefault="00027D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7DB5" w:rsidTr="000F1DF9">
        <w:tc>
          <w:tcPr>
            <w:tcW w:w="2718" w:type="dxa"/>
          </w:tcPr>
          <w:p w:rsidR="00027DB5" w:rsidRPr="005C2A78" w:rsidRDefault="00027DB5" w:rsidP="006D756B">
            <w:pPr>
              <w:rPr>
                <w:rFonts w:cs="Times New Roman"/>
                <w:szCs w:val="24"/>
              </w:rPr>
            </w:pPr>
            <w:sdt>
              <w:sdtPr>
                <w:rPr>
                  <w:rFonts w:cs="Times New Roman"/>
                  <w:szCs w:val="24"/>
                </w:rPr>
                <w:alias w:val="Agency Title"/>
                <w:tag w:val="AgencyTitleContentControl"/>
                <w:id w:val="1920747753"/>
                <w:lock w:val="sdtContentLocked"/>
                <w:placeholder>
                  <w:docPart w:val="B094C2EEC1244EC6AFEF0429C05B0118"/>
                </w:placeholder>
              </w:sdtPr>
              <w:sdtEndPr>
                <w:rPr>
                  <w:rFonts w:cstheme="minorBidi"/>
                  <w:szCs w:val="22"/>
                </w:rPr>
              </w:sdtEndPr>
              <w:sdtContent>
                <w:r>
                  <w:rPr>
                    <w:rFonts w:cs="Times New Roman"/>
                    <w:szCs w:val="24"/>
                  </w:rPr>
                  <w:t>Senate Research Center</w:t>
                </w:r>
              </w:sdtContent>
            </w:sdt>
          </w:p>
        </w:tc>
        <w:tc>
          <w:tcPr>
            <w:tcW w:w="6858" w:type="dxa"/>
          </w:tcPr>
          <w:p w:rsidR="00027DB5" w:rsidRPr="00FF6471" w:rsidRDefault="00027DB5" w:rsidP="000F1DF9">
            <w:pPr>
              <w:jc w:val="right"/>
              <w:rPr>
                <w:rFonts w:cs="Times New Roman"/>
                <w:szCs w:val="24"/>
              </w:rPr>
            </w:pPr>
            <w:sdt>
              <w:sdtPr>
                <w:rPr>
                  <w:rFonts w:cs="Times New Roman"/>
                  <w:szCs w:val="24"/>
                </w:rPr>
                <w:alias w:val="Bill Number"/>
                <w:tag w:val="BillNumberOne"/>
                <w:id w:val="-410784069"/>
                <w:lock w:val="sdtContentLocked"/>
                <w:placeholder>
                  <w:docPart w:val="4FB1DA08ADFE4ED6899F943A020D13DA"/>
                </w:placeholder>
              </w:sdtPr>
              <w:sdtContent>
                <w:r>
                  <w:rPr>
                    <w:rFonts w:cs="Times New Roman"/>
                    <w:szCs w:val="24"/>
                  </w:rPr>
                  <w:t>C.S.S.B. 1217</w:t>
                </w:r>
              </w:sdtContent>
            </w:sdt>
          </w:p>
        </w:tc>
      </w:tr>
      <w:tr w:rsidR="00027DB5" w:rsidTr="000F1DF9">
        <w:sdt>
          <w:sdtPr>
            <w:rPr>
              <w:rFonts w:cs="Times New Roman"/>
              <w:szCs w:val="24"/>
            </w:rPr>
            <w:alias w:val="TLCNumber"/>
            <w:tag w:val="TLCNumber"/>
            <w:id w:val="-542600604"/>
            <w:lock w:val="sdtLocked"/>
            <w:placeholder>
              <w:docPart w:val="2959C1D65D8046CF92698D592655B943"/>
            </w:placeholder>
          </w:sdtPr>
          <w:sdtContent>
            <w:tc>
              <w:tcPr>
                <w:tcW w:w="2718" w:type="dxa"/>
              </w:tcPr>
              <w:p w:rsidR="00027DB5" w:rsidRPr="000F1DF9" w:rsidRDefault="00027DB5" w:rsidP="00C65088">
                <w:pPr>
                  <w:rPr>
                    <w:rFonts w:cs="Times New Roman"/>
                    <w:szCs w:val="24"/>
                  </w:rPr>
                </w:pPr>
                <w:r>
                  <w:rPr>
                    <w:rFonts w:cs="Times New Roman"/>
                    <w:szCs w:val="24"/>
                  </w:rPr>
                  <w:t>86R28844 MAW-D</w:t>
                </w:r>
              </w:p>
            </w:tc>
          </w:sdtContent>
        </w:sdt>
        <w:tc>
          <w:tcPr>
            <w:tcW w:w="6858" w:type="dxa"/>
          </w:tcPr>
          <w:p w:rsidR="00027DB5" w:rsidRPr="005C2A78" w:rsidRDefault="00027DB5" w:rsidP="006D756B">
            <w:pPr>
              <w:jc w:val="right"/>
              <w:rPr>
                <w:rFonts w:cs="Times New Roman"/>
                <w:szCs w:val="24"/>
              </w:rPr>
            </w:pPr>
            <w:sdt>
              <w:sdtPr>
                <w:rPr>
                  <w:rFonts w:cs="Times New Roman"/>
                  <w:szCs w:val="24"/>
                </w:rPr>
                <w:alias w:val="Author Label"/>
                <w:tag w:val="By"/>
                <w:id w:val="72399597"/>
                <w:lock w:val="sdtLocked"/>
                <w:placeholder>
                  <w:docPart w:val="3BE784F2F5314284BDD4A7C12DF1E8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E4B242517C4EB88A66C6140D2CB107"/>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27B9FDC1443943C0812E08F970497974"/>
                </w:placeholder>
                <w:showingPlcHdr/>
              </w:sdtPr>
              <w:sdtContent/>
            </w:sdt>
          </w:p>
        </w:tc>
      </w:tr>
      <w:tr w:rsidR="00027DB5" w:rsidTr="000F1DF9">
        <w:tc>
          <w:tcPr>
            <w:tcW w:w="2718" w:type="dxa"/>
          </w:tcPr>
          <w:p w:rsidR="00027DB5" w:rsidRPr="00BC7495" w:rsidRDefault="00027DB5" w:rsidP="000F1DF9">
            <w:pPr>
              <w:rPr>
                <w:rFonts w:cs="Times New Roman"/>
                <w:szCs w:val="24"/>
              </w:rPr>
            </w:pPr>
          </w:p>
        </w:tc>
        <w:sdt>
          <w:sdtPr>
            <w:rPr>
              <w:rFonts w:cs="Times New Roman"/>
              <w:szCs w:val="24"/>
            </w:rPr>
            <w:alias w:val="Committee"/>
            <w:tag w:val="Committee"/>
            <w:id w:val="1914272295"/>
            <w:lock w:val="sdtContentLocked"/>
            <w:placeholder>
              <w:docPart w:val="A2F0187F772E4CCC82A48DDE9B5338DC"/>
            </w:placeholder>
          </w:sdtPr>
          <w:sdtContent>
            <w:tc>
              <w:tcPr>
                <w:tcW w:w="6858" w:type="dxa"/>
              </w:tcPr>
              <w:p w:rsidR="00027DB5" w:rsidRPr="00FF6471" w:rsidRDefault="00027DB5" w:rsidP="000F1DF9">
                <w:pPr>
                  <w:jc w:val="right"/>
                  <w:rPr>
                    <w:rFonts w:cs="Times New Roman"/>
                    <w:szCs w:val="24"/>
                  </w:rPr>
                </w:pPr>
                <w:r>
                  <w:rPr>
                    <w:rFonts w:cs="Times New Roman"/>
                    <w:szCs w:val="24"/>
                  </w:rPr>
                  <w:t>Criminal Justice</w:t>
                </w:r>
              </w:p>
            </w:tc>
          </w:sdtContent>
        </w:sdt>
      </w:tr>
      <w:tr w:rsidR="00027DB5" w:rsidTr="000F1DF9">
        <w:tc>
          <w:tcPr>
            <w:tcW w:w="2718" w:type="dxa"/>
          </w:tcPr>
          <w:p w:rsidR="00027DB5" w:rsidRPr="00BC7495" w:rsidRDefault="00027DB5" w:rsidP="000F1DF9">
            <w:pPr>
              <w:rPr>
                <w:rFonts w:cs="Times New Roman"/>
                <w:szCs w:val="24"/>
              </w:rPr>
            </w:pPr>
          </w:p>
        </w:tc>
        <w:sdt>
          <w:sdtPr>
            <w:rPr>
              <w:rFonts w:cs="Times New Roman"/>
              <w:szCs w:val="24"/>
            </w:rPr>
            <w:alias w:val="Date"/>
            <w:tag w:val="DateContentControl"/>
            <w:id w:val="1178081906"/>
            <w:lock w:val="sdtLocked"/>
            <w:placeholder>
              <w:docPart w:val="853B545888E845D9B197CFAFA17300E4"/>
            </w:placeholder>
            <w:date w:fullDate="2019-04-24T00:00:00Z">
              <w:dateFormat w:val="M/d/yyyy"/>
              <w:lid w:val="en-US"/>
              <w:storeMappedDataAs w:val="dateTime"/>
              <w:calendar w:val="gregorian"/>
            </w:date>
          </w:sdtPr>
          <w:sdtContent>
            <w:tc>
              <w:tcPr>
                <w:tcW w:w="6858" w:type="dxa"/>
              </w:tcPr>
              <w:p w:rsidR="00027DB5" w:rsidRPr="00FF6471" w:rsidRDefault="00027DB5" w:rsidP="000F1DF9">
                <w:pPr>
                  <w:jc w:val="right"/>
                  <w:rPr>
                    <w:rFonts w:cs="Times New Roman"/>
                    <w:szCs w:val="24"/>
                  </w:rPr>
                </w:pPr>
                <w:r>
                  <w:rPr>
                    <w:rFonts w:cs="Times New Roman"/>
                    <w:szCs w:val="24"/>
                  </w:rPr>
                  <w:t>4/24/2019</w:t>
                </w:r>
              </w:p>
            </w:tc>
          </w:sdtContent>
        </w:sdt>
      </w:tr>
      <w:tr w:rsidR="00027DB5" w:rsidTr="000F1DF9">
        <w:tc>
          <w:tcPr>
            <w:tcW w:w="2718" w:type="dxa"/>
          </w:tcPr>
          <w:p w:rsidR="00027DB5" w:rsidRPr="00BC7495" w:rsidRDefault="00027DB5" w:rsidP="000F1DF9">
            <w:pPr>
              <w:rPr>
                <w:rFonts w:cs="Times New Roman"/>
                <w:szCs w:val="24"/>
              </w:rPr>
            </w:pPr>
          </w:p>
        </w:tc>
        <w:sdt>
          <w:sdtPr>
            <w:rPr>
              <w:rFonts w:cs="Times New Roman"/>
              <w:szCs w:val="24"/>
            </w:rPr>
            <w:alias w:val="BA Version"/>
            <w:tag w:val="BAVersion"/>
            <w:id w:val="-1685590809"/>
            <w:lock w:val="sdtContentLocked"/>
            <w:placeholder>
              <w:docPart w:val="E8FD7A427BF74F69BCC9F5B291CC8694"/>
            </w:placeholder>
          </w:sdtPr>
          <w:sdtContent>
            <w:tc>
              <w:tcPr>
                <w:tcW w:w="6858" w:type="dxa"/>
              </w:tcPr>
              <w:p w:rsidR="00027DB5" w:rsidRPr="00FF6471" w:rsidRDefault="00027DB5" w:rsidP="000F1DF9">
                <w:pPr>
                  <w:jc w:val="right"/>
                  <w:rPr>
                    <w:rFonts w:cs="Times New Roman"/>
                    <w:szCs w:val="24"/>
                  </w:rPr>
                </w:pPr>
                <w:r>
                  <w:rPr>
                    <w:rFonts w:cs="Times New Roman"/>
                    <w:szCs w:val="24"/>
                  </w:rPr>
                  <w:t>Committee Report (Substituted)</w:t>
                </w:r>
              </w:p>
            </w:tc>
          </w:sdtContent>
        </w:sdt>
      </w:tr>
    </w:tbl>
    <w:p w:rsidR="00027DB5" w:rsidRPr="00FF6471" w:rsidRDefault="00027DB5" w:rsidP="000F1DF9">
      <w:pPr>
        <w:spacing w:after="0" w:line="240" w:lineRule="auto"/>
        <w:rPr>
          <w:rFonts w:cs="Times New Roman"/>
          <w:szCs w:val="24"/>
        </w:rPr>
      </w:pPr>
    </w:p>
    <w:p w:rsidR="00027DB5" w:rsidRPr="00FF6471" w:rsidRDefault="00027DB5" w:rsidP="000F1DF9">
      <w:pPr>
        <w:spacing w:after="0" w:line="240" w:lineRule="auto"/>
        <w:rPr>
          <w:rFonts w:cs="Times New Roman"/>
          <w:szCs w:val="24"/>
        </w:rPr>
      </w:pPr>
    </w:p>
    <w:p w:rsidR="00027DB5" w:rsidRPr="00FF6471" w:rsidRDefault="00027D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6B94BE496C4271A0AE99749287C181"/>
        </w:placeholder>
      </w:sdtPr>
      <w:sdtContent>
        <w:p w:rsidR="00027DB5" w:rsidRDefault="00027D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A61B4E3824D4F8BABC594059D638E90"/>
        </w:placeholder>
      </w:sdtPr>
      <w:sdtContent>
        <w:p w:rsidR="00027DB5" w:rsidRDefault="00027DB5" w:rsidP="00AB64A1">
          <w:pPr>
            <w:pStyle w:val="NormalWeb"/>
            <w:spacing w:before="0" w:beforeAutospacing="0" w:after="0" w:afterAutospacing="0"/>
            <w:jc w:val="both"/>
            <w:divId w:val="1935550264"/>
            <w:rPr>
              <w:rFonts w:eastAsia="Times New Roman"/>
              <w:bCs/>
            </w:rPr>
          </w:pPr>
        </w:p>
        <w:p w:rsidR="00027DB5" w:rsidRPr="00AB64A1" w:rsidRDefault="00027DB5" w:rsidP="00AB64A1">
          <w:pPr>
            <w:pStyle w:val="NormalWeb"/>
            <w:spacing w:before="0" w:beforeAutospacing="0" w:after="0" w:afterAutospacing="0"/>
            <w:jc w:val="both"/>
            <w:divId w:val="1935550264"/>
          </w:pPr>
          <w:r w:rsidRPr="00AB64A1">
            <w:t>S.B. 1217 limits what state licensing boards can take into consideration as criminal activity, as laid out in section 53.023 of the Occupations Code.</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Section 53.023 of the Occupations Code dictates that, in determining the fitness to perform the duties and discharge the responsibilities of the licensed occupation of a person who has been convicted of a crime, the licensing authority shall consider the extent and nature of the person's past criminal activity. Criminal activity is left undefined in the statute, leaving open the possibility for licenses to be denied or revoked on the basis of arrests without attendant criminal convictions.</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As false arrests can and do happen, it is necessary that we prevent these arrests from putting professional potentials in jeopardy.</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S.B. 1217 prevents state licensing boards from taking into account arrests without an attendant criminal conviction.</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Rulemaking Authority</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This bill does not expressly grant any additional rulemaking authority to a state officer, institution, or agency.</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Analysis</w:t>
          </w:r>
        </w:p>
        <w:p w:rsidR="00027DB5" w:rsidRPr="00AB64A1" w:rsidRDefault="00027DB5" w:rsidP="00AB64A1">
          <w:pPr>
            <w:pStyle w:val="NormalWeb"/>
            <w:spacing w:before="0" w:beforeAutospacing="0" w:after="0" w:afterAutospacing="0"/>
            <w:jc w:val="both"/>
            <w:divId w:val="1935550264"/>
          </w:pPr>
          <w:r w:rsidRPr="00AB64A1">
            <w:t> </w:t>
          </w:r>
        </w:p>
        <w:p w:rsidR="00027DB5" w:rsidRPr="00AB64A1" w:rsidRDefault="00027DB5" w:rsidP="00AB64A1">
          <w:pPr>
            <w:pStyle w:val="NormalWeb"/>
            <w:spacing w:before="0" w:beforeAutospacing="0" w:after="0" w:afterAutospacing="0"/>
            <w:jc w:val="both"/>
            <w:divId w:val="1935550264"/>
          </w:pPr>
          <w:r w:rsidRPr="00AB64A1">
            <w:t>SECTION 1. Amends Subchapter B, Chapter 53, of the Occupations Code by adding a new section. The new Section 53.0231 adds a provision that a licensing authority may not consider an arrest that did not result in a conviction in the licensing process. (Original Author's/Sponsor's Statement of Intent)</w:t>
          </w:r>
        </w:p>
        <w:p w:rsidR="00027DB5" w:rsidRPr="00AB64A1" w:rsidRDefault="00027DB5" w:rsidP="00AB64A1">
          <w:pPr>
            <w:pStyle w:val="NormalWeb"/>
            <w:spacing w:before="0" w:beforeAutospacing="0" w:after="0" w:afterAutospacing="0"/>
            <w:jc w:val="both"/>
            <w:divId w:val="1935550264"/>
          </w:pPr>
          <w:r w:rsidRPr="00AB64A1">
            <w:t> </w:t>
          </w:r>
        </w:p>
      </w:sdtContent>
    </w:sdt>
    <w:p w:rsidR="00027DB5" w:rsidRDefault="00027D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1217 </w:t>
      </w:r>
      <w:bookmarkStart w:id="1" w:name="AmendsCurrentLaw"/>
      <w:bookmarkEnd w:id="1"/>
      <w:r>
        <w:rPr>
          <w:rFonts w:cs="Times New Roman"/>
          <w:szCs w:val="24"/>
        </w:rPr>
        <w:t xml:space="preserve">amends current law </w:t>
      </w:r>
      <w:r w:rsidRPr="00AB64A1">
        <w:rPr>
          <w:rFonts w:cs="Times New Roman"/>
          <w:szCs w:val="24"/>
        </w:rPr>
        <w:t>relating to the consideration of certain arrests in determining an applicant's eligibility for an occupational license.</w:t>
      </w:r>
    </w:p>
    <w:p w:rsidR="00027DB5" w:rsidRPr="00AB64A1" w:rsidRDefault="00027DB5" w:rsidP="000F1DF9">
      <w:pPr>
        <w:spacing w:after="0" w:line="240" w:lineRule="auto"/>
        <w:jc w:val="both"/>
        <w:rPr>
          <w:rFonts w:eastAsia="Times New Roman" w:cs="Times New Roman"/>
          <w:szCs w:val="24"/>
        </w:rPr>
      </w:pPr>
    </w:p>
    <w:p w:rsidR="00027DB5" w:rsidRPr="005C2A78" w:rsidRDefault="00027D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1F6E73942E493DB211E4E2A2F4B3F2"/>
          </w:placeholder>
        </w:sdtPr>
        <w:sdtContent>
          <w:r>
            <w:rPr>
              <w:rFonts w:eastAsia="Times New Roman" w:cs="Times New Roman"/>
              <w:b/>
              <w:szCs w:val="24"/>
              <w:u w:val="single"/>
            </w:rPr>
            <w:t>RULEMAKING AUTHORITY</w:t>
          </w:r>
        </w:sdtContent>
      </w:sdt>
    </w:p>
    <w:p w:rsidR="00027DB5" w:rsidRPr="006529C4" w:rsidRDefault="00027DB5" w:rsidP="00774EC7">
      <w:pPr>
        <w:spacing w:after="0" w:line="240" w:lineRule="auto"/>
        <w:jc w:val="both"/>
        <w:rPr>
          <w:rFonts w:cs="Times New Roman"/>
          <w:szCs w:val="24"/>
        </w:rPr>
      </w:pPr>
    </w:p>
    <w:p w:rsidR="00027DB5" w:rsidRPr="006529C4" w:rsidRDefault="00027DB5" w:rsidP="00774EC7">
      <w:pPr>
        <w:spacing w:after="0" w:line="240" w:lineRule="auto"/>
        <w:jc w:val="both"/>
        <w:rPr>
          <w:rFonts w:cs="Times New Roman"/>
          <w:szCs w:val="24"/>
        </w:rPr>
      </w:pPr>
      <w:r w:rsidRPr="00AB64A1">
        <w:rPr>
          <w:rFonts w:cs="Times New Roman"/>
          <w:szCs w:val="24"/>
        </w:rPr>
        <w:t>This bill does not expressly grant any additional rulemaking authority to a state officer, institution, or agency.</w:t>
      </w:r>
    </w:p>
    <w:p w:rsidR="00027DB5" w:rsidRPr="006529C4" w:rsidRDefault="00027DB5" w:rsidP="00774EC7">
      <w:pPr>
        <w:spacing w:after="0" w:line="240" w:lineRule="auto"/>
        <w:jc w:val="both"/>
        <w:rPr>
          <w:rFonts w:cs="Times New Roman"/>
          <w:szCs w:val="24"/>
        </w:rPr>
      </w:pPr>
    </w:p>
    <w:p w:rsidR="00027DB5" w:rsidRPr="005C2A78" w:rsidRDefault="00027D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093FFCA02B4F779EA4342BF76BB459"/>
          </w:placeholder>
        </w:sdtPr>
        <w:sdtContent>
          <w:r>
            <w:rPr>
              <w:rFonts w:eastAsia="Times New Roman" w:cs="Times New Roman"/>
              <w:b/>
              <w:szCs w:val="24"/>
              <w:u w:val="single"/>
            </w:rPr>
            <w:t>SECTION BY SECTION ANALYSIS</w:t>
          </w:r>
        </w:sdtContent>
      </w:sdt>
    </w:p>
    <w:p w:rsidR="00027DB5" w:rsidRPr="005C2A78" w:rsidRDefault="00027DB5" w:rsidP="000F1DF9">
      <w:pPr>
        <w:spacing w:after="0" w:line="240" w:lineRule="auto"/>
        <w:jc w:val="both"/>
        <w:rPr>
          <w:rFonts w:eastAsia="Times New Roman" w:cs="Times New Roman"/>
          <w:szCs w:val="24"/>
        </w:rPr>
      </w:pPr>
    </w:p>
    <w:p w:rsidR="00027DB5" w:rsidRPr="009D1C58" w:rsidRDefault="00027DB5" w:rsidP="00027D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D1C58">
        <w:rPr>
          <w:rFonts w:eastAsia="Times New Roman" w:cs="Times New Roman"/>
          <w:szCs w:val="24"/>
        </w:rPr>
        <w:t xml:space="preserve">Subchapter B, Chapter 53, Occupations Code, </w:t>
      </w:r>
      <w:r>
        <w:rPr>
          <w:rFonts w:eastAsia="Times New Roman" w:cs="Times New Roman"/>
          <w:szCs w:val="24"/>
        </w:rPr>
        <w:t xml:space="preserve">by adding Section 53.0231, </w:t>
      </w:r>
      <w:r w:rsidRPr="009D1C58">
        <w:rPr>
          <w:rFonts w:eastAsia="Times New Roman" w:cs="Times New Roman"/>
          <w:szCs w:val="24"/>
        </w:rPr>
        <w:t>as follows:</w:t>
      </w:r>
    </w:p>
    <w:p w:rsidR="00027DB5" w:rsidRPr="009D1C58" w:rsidRDefault="00027DB5" w:rsidP="00027DB5">
      <w:pPr>
        <w:spacing w:after="0" w:line="240" w:lineRule="auto"/>
        <w:jc w:val="both"/>
        <w:rPr>
          <w:rFonts w:eastAsia="Times New Roman" w:cs="Times New Roman"/>
          <w:szCs w:val="24"/>
        </w:rPr>
      </w:pPr>
    </w:p>
    <w:p w:rsidR="00027DB5" w:rsidRPr="005C2A78" w:rsidRDefault="00027DB5" w:rsidP="00027DB5">
      <w:pPr>
        <w:spacing w:after="0" w:line="240" w:lineRule="auto"/>
        <w:ind w:left="720"/>
        <w:jc w:val="both"/>
        <w:rPr>
          <w:rFonts w:eastAsia="Times New Roman" w:cs="Times New Roman"/>
          <w:szCs w:val="24"/>
        </w:rPr>
      </w:pPr>
      <w:r>
        <w:rPr>
          <w:rFonts w:eastAsia="Times New Roman" w:cs="Times New Roman"/>
          <w:szCs w:val="24"/>
        </w:rPr>
        <w:t xml:space="preserve">Sec. 53.0231. </w:t>
      </w:r>
      <w:r w:rsidRPr="009D1C58">
        <w:rPr>
          <w:rFonts w:eastAsia="Times New Roman" w:cs="Times New Roman"/>
          <w:szCs w:val="24"/>
        </w:rPr>
        <w:t xml:space="preserve">LIMITATION REGARDING CONSIDERATION OF CERTAIN ARRESTS. </w:t>
      </w:r>
      <w:r>
        <w:rPr>
          <w:rFonts w:eastAsia="Times New Roman" w:cs="Times New Roman"/>
          <w:szCs w:val="24"/>
        </w:rPr>
        <w:t xml:space="preserve">Prohibits </w:t>
      </w:r>
      <w:r w:rsidRPr="009D1C58">
        <w:rPr>
          <w:rFonts w:eastAsia="Times New Roman" w:cs="Times New Roman"/>
          <w:szCs w:val="24"/>
        </w:rPr>
        <w:t>a licensing authority</w:t>
      </w:r>
      <w:r>
        <w:rPr>
          <w:rFonts w:eastAsia="Times New Roman" w:cs="Times New Roman"/>
          <w:szCs w:val="24"/>
        </w:rPr>
        <w:t>, f</w:t>
      </w:r>
      <w:r w:rsidRPr="009D1C58">
        <w:rPr>
          <w:rFonts w:eastAsia="Times New Roman" w:cs="Times New Roman"/>
          <w:szCs w:val="24"/>
        </w:rPr>
        <w:t xml:space="preserve">or purposes of determining a person's fitness to perform the duties and discharge the responsibilities of the licensed occupation, </w:t>
      </w:r>
      <w:r>
        <w:rPr>
          <w:rFonts w:eastAsia="Times New Roman" w:cs="Times New Roman"/>
          <w:szCs w:val="24"/>
        </w:rPr>
        <w:t xml:space="preserve">from </w:t>
      </w:r>
      <w:r w:rsidRPr="009D1C58">
        <w:rPr>
          <w:rFonts w:eastAsia="Times New Roman" w:cs="Times New Roman"/>
          <w:szCs w:val="24"/>
        </w:rPr>
        <w:t>consider</w:t>
      </w:r>
      <w:r>
        <w:rPr>
          <w:rFonts w:eastAsia="Times New Roman" w:cs="Times New Roman"/>
          <w:szCs w:val="24"/>
        </w:rPr>
        <w:t>ing</w:t>
      </w:r>
      <w:r w:rsidRPr="009D1C58">
        <w:rPr>
          <w:rFonts w:eastAsia="Times New Roman" w:cs="Times New Roman"/>
          <w:szCs w:val="24"/>
        </w:rPr>
        <w:t xml:space="preserve"> an </w:t>
      </w:r>
      <w:r>
        <w:rPr>
          <w:rFonts w:eastAsia="Times New Roman" w:cs="Times New Roman"/>
          <w:szCs w:val="24"/>
        </w:rPr>
        <w:t xml:space="preserve">arrest that did not result in the person's </w:t>
      </w:r>
      <w:r w:rsidRPr="009D1C58">
        <w:rPr>
          <w:rFonts w:eastAsia="Times New Roman" w:cs="Times New Roman"/>
          <w:szCs w:val="24"/>
        </w:rPr>
        <w:t>conviction</w:t>
      </w:r>
      <w:r>
        <w:rPr>
          <w:rFonts w:eastAsia="Times New Roman" w:cs="Times New Roman"/>
          <w:szCs w:val="24"/>
        </w:rPr>
        <w:t xml:space="preserve"> or placement on deferred adjudication community supervision</w:t>
      </w:r>
      <w:r w:rsidRPr="009D1C58">
        <w:rPr>
          <w:rFonts w:eastAsia="Times New Roman" w:cs="Times New Roman"/>
          <w:szCs w:val="24"/>
        </w:rPr>
        <w:t>.</w:t>
      </w:r>
      <w:r>
        <w:rPr>
          <w:rFonts w:eastAsia="Times New Roman" w:cs="Times New Roman"/>
          <w:szCs w:val="24"/>
        </w:rPr>
        <w:t xml:space="preserve"> </w:t>
      </w:r>
    </w:p>
    <w:p w:rsidR="00027DB5" w:rsidRPr="005C2A78" w:rsidRDefault="00027DB5" w:rsidP="00027DB5">
      <w:pPr>
        <w:spacing w:after="0" w:line="240" w:lineRule="auto"/>
        <w:jc w:val="both"/>
        <w:rPr>
          <w:rFonts w:eastAsia="Times New Roman" w:cs="Times New Roman"/>
          <w:szCs w:val="24"/>
        </w:rPr>
      </w:pPr>
    </w:p>
    <w:p w:rsidR="00027DB5" w:rsidRPr="00C8671F" w:rsidRDefault="00027DB5" w:rsidP="00027D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p w:rsidR="00027DB5" w:rsidRPr="00C8671F" w:rsidRDefault="00027DB5" w:rsidP="00AB64A1">
      <w:pPr>
        <w:spacing w:after="0" w:line="240" w:lineRule="auto"/>
        <w:jc w:val="both"/>
        <w:rPr>
          <w:rFonts w:eastAsia="Times New Roman" w:cs="Times New Roman"/>
          <w:szCs w:val="24"/>
        </w:rPr>
      </w:pPr>
    </w:p>
    <w:sectPr w:rsidR="00027D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FF" w:rsidRDefault="00DF6AFF" w:rsidP="000F1DF9">
      <w:pPr>
        <w:spacing w:after="0" w:line="240" w:lineRule="auto"/>
      </w:pPr>
      <w:r>
        <w:separator/>
      </w:r>
    </w:p>
  </w:endnote>
  <w:endnote w:type="continuationSeparator" w:id="0">
    <w:p w:rsidR="00DF6AFF" w:rsidRDefault="00DF6A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6A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7DB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7DB5">
                <w:rPr>
                  <w:sz w:val="20"/>
                  <w:szCs w:val="20"/>
                </w:rPr>
                <w:t>C.S.S.B. 1217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7D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6A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7D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7D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FF" w:rsidRDefault="00DF6AFF" w:rsidP="000F1DF9">
      <w:pPr>
        <w:spacing w:after="0" w:line="240" w:lineRule="auto"/>
      </w:pPr>
      <w:r>
        <w:separator/>
      </w:r>
    </w:p>
  </w:footnote>
  <w:footnote w:type="continuationSeparator" w:id="0">
    <w:p w:rsidR="00DF6AFF" w:rsidRDefault="00DF6A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DB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6AF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9A0C0-1E1A-4A58-94C8-B7E12228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27D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0582" w:rsidP="00E705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504AF7533C4D8C90633A43EEF3A008"/>
        <w:category>
          <w:name w:val="General"/>
          <w:gallery w:val="placeholder"/>
        </w:category>
        <w:types>
          <w:type w:val="bbPlcHdr"/>
        </w:types>
        <w:behaviors>
          <w:behavior w:val="content"/>
        </w:behaviors>
        <w:guid w:val="{AE7FF3A8-3BA5-4212-A30B-BA8CA715A5F6}"/>
      </w:docPartPr>
      <w:docPartBody>
        <w:p w:rsidR="00000000" w:rsidRDefault="00364117"/>
      </w:docPartBody>
    </w:docPart>
    <w:docPart>
      <w:docPartPr>
        <w:name w:val="B094C2EEC1244EC6AFEF0429C05B0118"/>
        <w:category>
          <w:name w:val="General"/>
          <w:gallery w:val="placeholder"/>
        </w:category>
        <w:types>
          <w:type w:val="bbPlcHdr"/>
        </w:types>
        <w:behaviors>
          <w:behavior w:val="content"/>
        </w:behaviors>
        <w:guid w:val="{CAED6867-AC06-45D6-A998-D2B7089AB338}"/>
      </w:docPartPr>
      <w:docPartBody>
        <w:p w:rsidR="00000000" w:rsidRDefault="00364117"/>
      </w:docPartBody>
    </w:docPart>
    <w:docPart>
      <w:docPartPr>
        <w:name w:val="4FB1DA08ADFE4ED6899F943A020D13DA"/>
        <w:category>
          <w:name w:val="General"/>
          <w:gallery w:val="placeholder"/>
        </w:category>
        <w:types>
          <w:type w:val="bbPlcHdr"/>
        </w:types>
        <w:behaviors>
          <w:behavior w:val="content"/>
        </w:behaviors>
        <w:guid w:val="{D56552D7-3A21-4A2C-A837-EEBC411B35B5}"/>
      </w:docPartPr>
      <w:docPartBody>
        <w:p w:rsidR="00000000" w:rsidRDefault="00364117"/>
      </w:docPartBody>
    </w:docPart>
    <w:docPart>
      <w:docPartPr>
        <w:name w:val="2959C1D65D8046CF92698D592655B943"/>
        <w:category>
          <w:name w:val="General"/>
          <w:gallery w:val="placeholder"/>
        </w:category>
        <w:types>
          <w:type w:val="bbPlcHdr"/>
        </w:types>
        <w:behaviors>
          <w:behavior w:val="content"/>
        </w:behaviors>
        <w:guid w:val="{E83921C4-7522-462D-9F03-17BAACC33172}"/>
      </w:docPartPr>
      <w:docPartBody>
        <w:p w:rsidR="00000000" w:rsidRDefault="00364117"/>
      </w:docPartBody>
    </w:docPart>
    <w:docPart>
      <w:docPartPr>
        <w:name w:val="3BE784F2F5314284BDD4A7C12DF1E8D8"/>
        <w:category>
          <w:name w:val="General"/>
          <w:gallery w:val="placeholder"/>
        </w:category>
        <w:types>
          <w:type w:val="bbPlcHdr"/>
        </w:types>
        <w:behaviors>
          <w:behavior w:val="content"/>
        </w:behaviors>
        <w:guid w:val="{C408F3C4-212B-4A0D-B631-55274445ECB3}"/>
      </w:docPartPr>
      <w:docPartBody>
        <w:p w:rsidR="00000000" w:rsidRDefault="00364117"/>
      </w:docPartBody>
    </w:docPart>
    <w:docPart>
      <w:docPartPr>
        <w:name w:val="B3E4B242517C4EB88A66C6140D2CB107"/>
        <w:category>
          <w:name w:val="General"/>
          <w:gallery w:val="placeholder"/>
        </w:category>
        <w:types>
          <w:type w:val="bbPlcHdr"/>
        </w:types>
        <w:behaviors>
          <w:behavior w:val="content"/>
        </w:behaviors>
        <w:guid w:val="{AE0C469D-317C-4230-AF44-0811A5FE2240}"/>
      </w:docPartPr>
      <w:docPartBody>
        <w:p w:rsidR="00000000" w:rsidRDefault="00364117"/>
      </w:docPartBody>
    </w:docPart>
    <w:docPart>
      <w:docPartPr>
        <w:name w:val="27B9FDC1443943C0812E08F970497974"/>
        <w:category>
          <w:name w:val="General"/>
          <w:gallery w:val="placeholder"/>
        </w:category>
        <w:types>
          <w:type w:val="bbPlcHdr"/>
        </w:types>
        <w:behaviors>
          <w:behavior w:val="content"/>
        </w:behaviors>
        <w:guid w:val="{53379254-1E82-44BF-9573-1BE564961E61}"/>
      </w:docPartPr>
      <w:docPartBody>
        <w:p w:rsidR="00000000" w:rsidRDefault="00364117"/>
      </w:docPartBody>
    </w:docPart>
    <w:docPart>
      <w:docPartPr>
        <w:name w:val="A2F0187F772E4CCC82A48DDE9B5338DC"/>
        <w:category>
          <w:name w:val="General"/>
          <w:gallery w:val="placeholder"/>
        </w:category>
        <w:types>
          <w:type w:val="bbPlcHdr"/>
        </w:types>
        <w:behaviors>
          <w:behavior w:val="content"/>
        </w:behaviors>
        <w:guid w:val="{0AE6D08E-1DB7-4F88-8238-ACB38BAC1183}"/>
      </w:docPartPr>
      <w:docPartBody>
        <w:p w:rsidR="00000000" w:rsidRDefault="00364117"/>
      </w:docPartBody>
    </w:docPart>
    <w:docPart>
      <w:docPartPr>
        <w:name w:val="853B545888E845D9B197CFAFA17300E4"/>
        <w:category>
          <w:name w:val="General"/>
          <w:gallery w:val="placeholder"/>
        </w:category>
        <w:types>
          <w:type w:val="bbPlcHdr"/>
        </w:types>
        <w:behaviors>
          <w:behavior w:val="content"/>
        </w:behaviors>
        <w:guid w:val="{87A152A1-1592-4ACC-AE60-3C2C3B7B90E3}"/>
      </w:docPartPr>
      <w:docPartBody>
        <w:p w:rsidR="00000000" w:rsidRDefault="00E70582" w:rsidP="00E70582">
          <w:pPr>
            <w:pStyle w:val="853B545888E845D9B197CFAFA17300E4"/>
          </w:pPr>
          <w:r w:rsidRPr="00A30DD1">
            <w:rPr>
              <w:rStyle w:val="PlaceholderText"/>
            </w:rPr>
            <w:t>Click here to enter a date.</w:t>
          </w:r>
        </w:p>
      </w:docPartBody>
    </w:docPart>
    <w:docPart>
      <w:docPartPr>
        <w:name w:val="E8FD7A427BF74F69BCC9F5B291CC8694"/>
        <w:category>
          <w:name w:val="General"/>
          <w:gallery w:val="placeholder"/>
        </w:category>
        <w:types>
          <w:type w:val="bbPlcHdr"/>
        </w:types>
        <w:behaviors>
          <w:behavior w:val="content"/>
        </w:behaviors>
        <w:guid w:val="{4C8F5C93-7F88-4E25-BE90-87FB256CF5FC}"/>
      </w:docPartPr>
      <w:docPartBody>
        <w:p w:rsidR="00000000" w:rsidRDefault="00364117"/>
      </w:docPartBody>
    </w:docPart>
    <w:docPart>
      <w:docPartPr>
        <w:name w:val="4D6B94BE496C4271A0AE99749287C181"/>
        <w:category>
          <w:name w:val="General"/>
          <w:gallery w:val="placeholder"/>
        </w:category>
        <w:types>
          <w:type w:val="bbPlcHdr"/>
        </w:types>
        <w:behaviors>
          <w:behavior w:val="content"/>
        </w:behaviors>
        <w:guid w:val="{2FD49C49-3690-4A9E-BB9C-CA47432FB062}"/>
      </w:docPartPr>
      <w:docPartBody>
        <w:p w:rsidR="00000000" w:rsidRDefault="00364117"/>
      </w:docPartBody>
    </w:docPart>
    <w:docPart>
      <w:docPartPr>
        <w:name w:val="9A61B4E3824D4F8BABC594059D638E90"/>
        <w:category>
          <w:name w:val="General"/>
          <w:gallery w:val="placeholder"/>
        </w:category>
        <w:types>
          <w:type w:val="bbPlcHdr"/>
        </w:types>
        <w:behaviors>
          <w:behavior w:val="content"/>
        </w:behaviors>
        <w:guid w:val="{E62F3045-0317-474A-84E4-A57C38D4F184}"/>
      </w:docPartPr>
      <w:docPartBody>
        <w:p w:rsidR="00000000" w:rsidRDefault="00E70582" w:rsidP="00E70582">
          <w:pPr>
            <w:pStyle w:val="9A61B4E3824D4F8BABC594059D638E90"/>
          </w:pPr>
          <w:r>
            <w:rPr>
              <w:rFonts w:eastAsia="Times New Roman" w:cs="Times New Roman"/>
              <w:bCs/>
              <w:szCs w:val="24"/>
            </w:rPr>
            <w:t xml:space="preserve"> </w:t>
          </w:r>
        </w:p>
      </w:docPartBody>
    </w:docPart>
    <w:docPart>
      <w:docPartPr>
        <w:name w:val="B21F6E73942E493DB211E4E2A2F4B3F2"/>
        <w:category>
          <w:name w:val="General"/>
          <w:gallery w:val="placeholder"/>
        </w:category>
        <w:types>
          <w:type w:val="bbPlcHdr"/>
        </w:types>
        <w:behaviors>
          <w:behavior w:val="content"/>
        </w:behaviors>
        <w:guid w:val="{C47ADF61-F6E0-4636-B41C-D6E6A1F927B6}"/>
      </w:docPartPr>
      <w:docPartBody>
        <w:p w:rsidR="00000000" w:rsidRDefault="00364117"/>
      </w:docPartBody>
    </w:docPart>
    <w:docPart>
      <w:docPartPr>
        <w:name w:val="38093FFCA02B4F779EA4342BF76BB459"/>
        <w:category>
          <w:name w:val="General"/>
          <w:gallery w:val="placeholder"/>
        </w:category>
        <w:types>
          <w:type w:val="bbPlcHdr"/>
        </w:types>
        <w:behaviors>
          <w:behavior w:val="content"/>
        </w:behaviors>
        <w:guid w:val="{87C6584D-F5FD-41FA-AF22-10FD38B60752}"/>
      </w:docPartPr>
      <w:docPartBody>
        <w:p w:rsidR="00000000" w:rsidRDefault="003641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411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058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5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0582"/>
    <w:rPr>
      <w:rFonts w:ascii="Times New Roman" w:hAnsi="Times New Roman"/>
      <w:sz w:val="24"/>
    </w:rPr>
  </w:style>
  <w:style w:type="paragraph" w:customStyle="1" w:styleId="487D89B4F8B34DB4967D41FE18F7F88D9">
    <w:name w:val="487D89B4F8B34DB4967D41FE18F7F88D9"/>
    <w:rsid w:val="00E70582"/>
    <w:rPr>
      <w:rFonts w:ascii="Times New Roman" w:hAnsi="Times New Roman"/>
      <w:sz w:val="24"/>
    </w:rPr>
  </w:style>
  <w:style w:type="paragraph" w:customStyle="1" w:styleId="AE2570ED5D764CD7AF9686706F550F4622">
    <w:name w:val="AE2570ED5D764CD7AF9686706F550F4622"/>
    <w:rsid w:val="00E70582"/>
    <w:pPr>
      <w:tabs>
        <w:tab w:val="center" w:pos="4680"/>
        <w:tab w:val="right" w:pos="9360"/>
      </w:tabs>
      <w:spacing w:after="0" w:line="240" w:lineRule="auto"/>
    </w:pPr>
    <w:rPr>
      <w:rFonts w:ascii="Times New Roman" w:hAnsi="Times New Roman"/>
      <w:sz w:val="24"/>
    </w:rPr>
  </w:style>
  <w:style w:type="paragraph" w:customStyle="1" w:styleId="853B545888E845D9B197CFAFA17300E4">
    <w:name w:val="853B545888E845D9B197CFAFA17300E4"/>
    <w:rsid w:val="00E70582"/>
    <w:pPr>
      <w:spacing w:after="160" w:line="259" w:lineRule="auto"/>
    </w:pPr>
  </w:style>
  <w:style w:type="paragraph" w:customStyle="1" w:styleId="9A61B4E3824D4F8BABC594059D638E90">
    <w:name w:val="9A61B4E3824D4F8BABC594059D638E90"/>
    <w:rsid w:val="00E705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7C2154-DC8D-41BB-8E12-01BD7E29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363</Words>
  <Characters>2071</Characters>
  <Application>Microsoft Office Word</Application>
  <DocSecurity>0</DocSecurity>
  <Lines>17</Lines>
  <Paragraphs>4</Paragraphs>
  <ScaleCrop>false</ScaleCrop>
  <Company>Texas Legislative Council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2019-04-24T16:30:00Z</cp:lastPrinted>
  <dcterms:created xsi:type="dcterms:W3CDTF">2015-05-29T14:24:00Z</dcterms:created>
  <dcterms:modified xsi:type="dcterms:W3CDTF">2019-04-24T16:30:00Z</dcterms:modified>
</cp:coreProperties>
</file>

<file path=docProps/custom.xml><?xml version="1.0" encoding="utf-8"?>
<op:Properties xmlns:vt="http://schemas.openxmlformats.org/officeDocument/2006/docPropsVTypes" xmlns:op="http://schemas.openxmlformats.org/officeDocument/2006/custom-properties"/>
</file>