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0E08" w:rsidTr="00345119">
        <w:tc>
          <w:tcPr>
            <w:tcW w:w="9576" w:type="dxa"/>
            <w:noWrap/>
          </w:tcPr>
          <w:p w:rsidR="008423E4" w:rsidRPr="0022177D" w:rsidRDefault="00CD4E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4E6D" w:rsidP="008423E4">
      <w:pPr>
        <w:jc w:val="center"/>
      </w:pPr>
    </w:p>
    <w:p w:rsidR="008423E4" w:rsidRPr="00B31F0E" w:rsidRDefault="00CD4E6D" w:rsidP="008423E4"/>
    <w:p w:rsidR="008423E4" w:rsidRPr="00742794" w:rsidRDefault="00CD4E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0E08" w:rsidTr="00345119">
        <w:tc>
          <w:tcPr>
            <w:tcW w:w="9576" w:type="dxa"/>
          </w:tcPr>
          <w:p w:rsidR="008423E4" w:rsidRPr="00861995" w:rsidRDefault="00CD4E6D" w:rsidP="00345119">
            <w:pPr>
              <w:jc w:val="right"/>
            </w:pPr>
            <w:r>
              <w:t>S.B. 1232</w:t>
            </w:r>
          </w:p>
        </w:tc>
      </w:tr>
      <w:tr w:rsidR="00340E08" w:rsidTr="00345119">
        <w:tc>
          <w:tcPr>
            <w:tcW w:w="9576" w:type="dxa"/>
          </w:tcPr>
          <w:p w:rsidR="008423E4" w:rsidRPr="00861995" w:rsidRDefault="00CD4E6D" w:rsidP="000D522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340E08" w:rsidTr="00345119">
        <w:tc>
          <w:tcPr>
            <w:tcW w:w="9576" w:type="dxa"/>
          </w:tcPr>
          <w:p w:rsidR="008423E4" w:rsidRPr="00861995" w:rsidRDefault="00CD4E6D" w:rsidP="00345119">
            <w:pPr>
              <w:jc w:val="right"/>
            </w:pPr>
            <w:r>
              <w:t>Licensing &amp; Administrative Procedures</w:t>
            </w:r>
          </w:p>
        </w:tc>
      </w:tr>
      <w:tr w:rsidR="00340E08" w:rsidTr="00345119">
        <w:tc>
          <w:tcPr>
            <w:tcW w:w="9576" w:type="dxa"/>
          </w:tcPr>
          <w:p w:rsidR="008423E4" w:rsidRDefault="00CD4E6D" w:rsidP="002866D0">
            <w:pPr>
              <w:jc w:val="right"/>
            </w:pPr>
            <w:r>
              <w:t>Committee Report (Unamended)</w:t>
            </w:r>
          </w:p>
        </w:tc>
      </w:tr>
    </w:tbl>
    <w:p w:rsidR="008423E4" w:rsidRDefault="00CD4E6D" w:rsidP="008423E4">
      <w:pPr>
        <w:tabs>
          <w:tab w:val="right" w:pos="9360"/>
        </w:tabs>
      </w:pPr>
    </w:p>
    <w:p w:rsidR="008423E4" w:rsidRDefault="00CD4E6D" w:rsidP="008423E4"/>
    <w:p w:rsidR="008423E4" w:rsidRDefault="00CD4E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0E08" w:rsidTr="00345119">
        <w:tc>
          <w:tcPr>
            <w:tcW w:w="9576" w:type="dxa"/>
          </w:tcPr>
          <w:p w:rsidR="008423E4" w:rsidRPr="00A8133F" w:rsidRDefault="00CD4E6D" w:rsidP="003F55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4E6D" w:rsidP="003F5506"/>
          <w:p w:rsidR="008423E4" w:rsidRDefault="00CD4E6D" w:rsidP="003F55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current restrictions on </w:t>
            </w:r>
            <w:r w:rsidRPr="000A62E3">
              <w:t xml:space="preserve">holders of a wine and beer </w:t>
            </w:r>
            <w:r w:rsidRPr="000A62E3">
              <w:t>retailer</w:t>
            </w:r>
            <w:r>
              <w:t>'</w:t>
            </w:r>
            <w:r w:rsidRPr="000A62E3">
              <w:t xml:space="preserve">s </w:t>
            </w:r>
            <w:r w:rsidRPr="000A62E3">
              <w:t>permit</w:t>
            </w:r>
            <w:r>
              <w:t xml:space="preserve"> </w:t>
            </w:r>
            <w:r w:rsidRPr="00AC1900">
              <w:t>mak</w:t>
            </w:r>
            <w:r>
              <w:t>ing</w:t>
            </w:r>
            <w:r w:rsidRPr="00AC1900">
              <w:t xml:space="preserve"> deliveries to and collections from customers in the same manner as a package store permit holder </w:t>
            </w:r>
            <w:r w:rsidRPr="000A62E3">
              <w:t>deliver</w:t>
            </w:r>
            <w:r>
              <w:t>ing</w:t>
            </w:r>
            <w:r w:rsidRPr="000A62E3">
              <w:t xml:space="preserve"> malt beverages</w:t>
            </w:r>
            <w:r>
              <w:t>.</w:t>
            </w:r>
            <w:r w:rsidRPr="000A62E3">
              <w:t xml:space="preserve"> </w:t>
            </w:r>
            <w:r>
              <w:t>S.B. 1232</w:t>
            </w:r>
            <w:r w:rsidRPr="000A62E3">
              <w:t xml:space="preserve"> </w:t>
            </w:r>
            <w:r>
              <w:t xml:space="preserve">seeks to address these concerns by making </w:t>
            </w:r>
            <w:r w:rsidRPr="000A62E3">
              <w:t xml:space="preserve">a wine and beer </w:t>
            </w:r>
            <w:r w:rsidRPr="000A62E3">
              <w:t>retailer</w:t>
            </w:r>
            <w:r>
              <w:t>'</w:t>
            </w:r>
            <w:r w:rsidRPr="000A62E3">
              <w:t xml:space="preserve">s </w:t>
            </w:r>
            <w:r w:rsidRPr="000A62E3">
              <w:t>permit</w:t>
            </w:r>
            <w:r>
              <w:t xml:space="preserve"> holder eligible</w:t>
            </w:r>
            <w:r w:rsidRPr="000A62E3">
              <w:t xml:space="preserve"> to apply for a local carta</w:t>
            </w:r>
            <w:r w:rsidRPr="000A62E3">
              <w:t>ge permit</w:t>
            </w:r>
            <w:r>
              <w:t>, thereby</w:t>
            </w:r>
            <w:r>
              <w:t xml:space="preserve"> allowing </w:t>
            </w:r>
            <w:r>
              <w:t xml:space="preserve">the </w:t>
            </w:r>
            <w:r>
              <w:t xml:space="preserve">permit holder to make </w:t>
            </w:r>
            <w:r>
              <w:t>such</w:t>
            </w:r>
            <w:r>
              <w:t xml:space="preserve"> deliveries and collections.</w:t>
            </w:r>
          </w:p>
          <w:p w:rsidR="008423E4" w:rsidRPr="00E26B13" w:rsidRDefault="00CD4E6D" w:rsidP="003F5506">
            <w:pPr>
              <w:rPr>
                <w:b/>
              </w:rPr>
            </w:pPr>
          </w:p>
        </w:tc>
      </w:tr>
      <w:tr w:rsidR="00340E08" w:rsidTr="00345119">
        <w:tc>
          <w:tcPr>
            <w:tcW w:w="9576" w:type="dxa"/>
          </w:tcPr>
          <w:p w:rsidR="0017725B" w:rsidRDefault="00CD4E6D" w:rsidP="003F55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4E6D" w:rsidP="003F5506">
            <w:pPr>
              <w:rPr>
                <w:b/>
                <w:u w:val="single"/>
              </w:rPr>
            </w:pPr>
          </w:p>
          <w:p w:rsidR="00A1482B" w:rsidRPr="00A1482B" w:rsidRDefault="00CD4E6D" w:rsidP="003F5506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CD4E6D" w:rsidP="003F5506">
            <w:pPr>
              <w:rPr>
                <w:b/>
                <w:u w:val="single"/>
              </w:rPr>
            </w:pPr>
          </w:p>
        </w:tc>
      </w:tr>
      <w:tr w:rsidR="00340E08" w:rsidTr="00345119">
        <w:tc>
          <w:tcPr>
            <w:tcW w:w="9576" w:type="dxa"/>
          </w:tcPr>
          <w:p w:rsidR="008423E4" w:rsidRPr="00A8133F" w:rsidRDefault="00CD4E6D" w:rsidP="003F55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D4E6D" w:rsidP="003F5506"/>
          <w:p w:rsidR="00A1482B" w:rsidRDefault="00CD4E6D" w:rsidP="003F55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CD4E6D" w:rsidP="003F5506">
            <w:pPr>
              <w:rPr>
                <w:b/>
              </w:rPr>
            </w:pPr>
          </w:p>
        </w:tc>
      </w:tr>
      <w:tr w:rsidR="00340E08" w:rsidTr="00345119">
        <w:tc>
          <w:tcPr>
            <w:tcW w:w="9576" w:type="dxa"/>
          </w:tcPr>
          <w:p w:rsidR="008423E4" w:rsidRPr="00A8133F" w:rsidRDefault="00CD4E6D" w:rsidP="003F55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4E6D" w:rsidP="003F5506"/>
          <w:p w:rsidR="008423E4" w:rsidRPr="004369CC" w:rsidRDefault="00CD4E6D" w:rsidP="003F55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1232</w:t>
            </w:r>
            <w:r>
              <w:t xml:space="preserve"> amends the Alcoholic Beverage Code to </w:t>
            </w:r>
            <w:r>
              <w:t>include a wine and beer retailer's permit</w:t>
            </w:r>
            <w:r>
              <w:t xml:space="preserve"> holder</w:t>
            </w:r>
            <w:r>
              <w:t xml:space="preserve"> among those to whom the </w:t>
            </w:r>
            <w:r w:rsidRPr="00186A07">
              <w:t>Texas Alcoholic Beverage Commission</w:t>
            </w:r>
            <w:r>
              <w:t xml:space="preserve"> may issue a local carta</w:t>
            </w:r>
            <w:r>
              <w:t xml:space="preserve">ge permit and to </w:t>
            </w:r>
            <w:r>
              <w:t xml:space="preserve">authorize a </w:t>
            </w:r>
            <w:r w:rsidRPr="004369CC">
              <w:t xml:space="preserve">holder </w:t>
            </w:r>
            <w:r>
              <w:t xml:space="preserve">of both such permits </w:t>
            </w:r>
            <w:r>
              <w:t xml:space="preserve">to make deliveries to and collections from </w:t>
            </w:r>
            <w:r>
              <w:t xml:space="preserve">ultimate consumers </w:t>
            </w:r>
            <w:r>
              <w:t>in the same manner as a package store permit</w:t>
            </w:r>
            <w:r>
              <w:t xml:space="preserve"> holder</w:t>
            </w:r>
            <w:r>
              <w:t xml:space="preserve">. The bill authorizes a </w:t>
            </w:r>
            <w:r w:rsidRPr="004369CC">
              <w:t>package store, wine only package store, or wine and beer retai</w:t>
            </w:r>
            <w:r w:rsidRPr="004369CC">
              <w:t xml:space="preserve">ler's permittee who also holds a local cartage permit </w:t>
            </w:r>
            <w:r>
              <w:t>to</w:t>
            </w:r>
            <w:r w:rsidRPr="004369CC">
              <w:t xml:space="preserve"> make deliveries to and collections from customers in accordance with </w:t>
            </w:r>
            <w:r>
              <w:t>applicable</w:t>
            </w:r>
            <w:r>
              <w:t xml:space="preserve"> </w:t>
            </w:r>
            <w:r w:rsidRPr="00186A07">
              <w:t xml:space="preserve">provisions </w:t>
            </w:r>
            <w:r w:rsidRPr="00186A07">
              <w:t xml:space="preserve">relating to deliveries </w:t>
            </w:r>
            <w:r w:rsidRPr="00186A07">
              <w:t>and collections</w:t>
            </w:r>
            <w:r>
              <w:t xml:space="preserve"> </w:t>
            </w:r>
            <w:r w:rsidRPr="004369CC">
              <w:t>as appropriate</w:t>
            </w:r>
            <w:r>
              <w:t xml:space="preserve">. The bill </w:t>
            </w:r>
            <w:r>
              <w:t xml:space="preserve">establishes that </w:t>
            </w:r>
            <w:r>
              <w:t xml:space="preserve">statutory </w:t>
            </w:r>
            <w:r w:rsidRPr="00186A07">
              <w:t>provisions relating to authorized activities for a brewpub license</w:t>
            </w:r>
            <w:r w:rsidRPr="00186A07">
              <w:t xml:space="preserve"> holder</w:t>
            </w:r>
            <w:r w:rsidRPr="00186A07">
              <w:t xml:space="preserve"> for a brewpub</w:t>
            </w:r>
            <w:r w:rsidRPr="00186A07">
              <w:t xml:space="preserve"> </w:t>
            </w:r>
            <w:r w:rsidRPr="00186A07">
              <w:t>located in a wet area</w:t>
            </w:r>
            <w:r>
              <w:t xml:space="preserve"> </w:t>
            </w:r>
            <w:r>
              <w:t xml:space="preserve">do not authorize </w:t>
            </w:r>
            <w:r>
              <w:t xml:space="preserve">such a license </w:t>
            </w:r>
            <w:r>
              <w:t xml:space="preserve">holder who also holds a </w:t>
            </w:r>
            <w:r w:rsidRPr="00A1482B">
              <w:t>wine and beer retailer's permit to deliver alcoholic beverages directly to ultimate consum</w:t>
            </w:r>
            <w:r w:rsidRPr="00A1482B">
              <w:t>ers for off-premise consumption at a location other than the licensed premises.</w:t>
            </w:r>
          </w:p>
          <w:p w:rsidR="008423E4" w:rsidRPr="00835628" w:rsidRDefault="00CD4E6D" w:rsidP="003F5506">
            <w:pPr>
              <w:rPr>
                <w:b/>
              </w:rPr>
            </w:pPr>
          </w:p>
        </w:tc>
      </w:tr>
      <w:tr w:rsidR="00340E08" w:rsidTr="00345119">
        <w:tc>
          <w:tcPr>
            <w:tcW w:w="9576" w:type="dxa"/>
          </w:tcPr>
          <w:p w:rsidR="008423E4" w:rsidRPr="00A8133F" w:rsidRDefault="00CD4E6D" w:rsidP="003F55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4E6D" w:rsidP="003F5506"/>
          <w:p w:rsidR="008423E4" w:rsidRDefault="00CD4E6D" w:rsidP="003F55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495EF8" w:rsidRPr="003624F2" w:rsidRDefault="00CD4E6D" w:rsidP="003F55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CD4E6D" w:rsidP="003F5506">
            <w:pPr>
              <w:rPr>
                <w:b/>
              </w:rPr>
            </w:pPr>
          </w:p>
        </w:tc>
      </w:tr>
    </w:tbl>
    <w:p w:rsidR="008423E4" w:rsidRPr="00BE0E75" w:rsidRDefault="00CD4E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D4E6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4E6D">
      <w:r>
        <w:separator/>
      </w:r>
    </w:p>
  </w:endnote>
  <w:endnote w:type="continuationSeparator" w:id="0">
    <w:p w:rsidR="00000000" w:rsidRDefault="00CD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0E08" w:rsidTr="009C1E9A">
      <w:trPr>
        <w:cantSplit/>
      </w:trPr>
      <w:tc>
        <w:tcPr>
          <w:tcW w:w="0" w:type="pct"/>
        </w:tcPr>
        <w:p w:rsidR="00137D90" w:rsidRDefault="00CD4E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4E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4E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4E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4E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E08" w:rsidTr="009C1E9A">
      <w:trPr>
        <w:cantSplit/>
      </w:trPr>
      <w:tc>
        <w:tcPr>
          <w:tcW w:w="0" w:type="pct"/>
        </w:tcPr>
        <w:p w:rsidR="00EC379B" w:rsidRDefault="00CD4E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4E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28425</w:t>
          </w:r>
        </w:p>
      </w:tc>
      <w:tc>
        <w:tcPr>
          <w:tcW w:w="2453" w:type="pct"/>
        </w:tcPr>
        <w:p w:rsidR="00EC379B" w:rsidRDefault="00CD4E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19.108.919</w:t>
          </w:r>
          <w:r>
            <w:fldChar w:fldCharType="end"/>
          </w:r>
        </w:p>
      </w:tc>
    </w:tr>
    <w:tr w:rsidR="00340E08" w:rsidTr="009C1E9A">
      <w:trPr>
        <w:cantSplit/>
      </w:trPr>
      <w:tc>
        <w:tcPr>
          <w:tcW w:w="0" w:type="pct"/>
        </w:tcPr>
        <w:p w:rsidR="00EC379B" w:rsidRDefault="00CD4E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4E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4E6D" w:rsidP="006D504F">
          <w:pPr>
            <w:pStyle w:val="Footer"/>
            <w:rPr>
              <w:rStyle w:val="PageNumber"/>
            </w:rPr>
          </w:pPr>
        </w:p>
        <w:p w:rsidR="00EC379B" w:rsidRDefault="00CD4E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E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4E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4E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4E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4E6D">
      <w:r>
        <w:separator/>
      </w:r>
    </w:p>
  </w:footnote>
  <w:footnote w:type="continuationSeparator" w:id="0">
    <w:p w:rsidR="00000000" w:rsidRDefault="00CD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08"/>
    <w:rsid w:val="00340E08"/>
    <w:rsid w:val="00C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BDB56C-DA05-4A40-98BD-4B13F07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6D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D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1792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SB01232 (Committee Report (Unamended))</vt:lpstr>
    </vt:vector>
  </TitlesOfParts>
  <Company>State of Texas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28425</dc:subject>
  <dc:creator>State of Texas</dc:creator>
  <dc:description>SB 1232 by Creighton-(H)Licensing &amp; Administrative Procedures</dc:description>
  <cp:lastModifiedBy>Stacey Nicchio</cp:lastModifiedBy>
  <cp:revision>2</cp:revision>
  <cp:lastPrinted>2003-11-26T17:21:00Z</cp:lastPrinted>
  <dcterms:created xsi:type="dcterms:W3CDTF">2019-04-23T17:25:00Z</dcterms:created>
  <dcterms:modified xsi:type="dcterms:W3CDTF">2019-04-23T17:25:00Z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19.108.919</vt:lpwstr>
  </property>
</Properties>
</file>