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EE4" w:rsidRDefault="00804EE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020848218AA48C583612C7CA44AA4E1"/>
          </w:placeholder>
        </w:sdtPr>
        <w:sdtContent>
          <w:r w:rsidRPr="005C2A78">
            <w:rPr>
              <w:rFonts w:cs="Times New Roman"/>
              <w:b/>
              <w:szCs w:val="24"/>
              <w:u w:val="single"/>
            </w:rPr>
            <w:t>BILL ANALYSIS</w:t>
          </w:r>
        </w:sdtContent>
      </w:sdt>
    </w:p>
    <w:p w:rsidR="00804EE4" w:rsidRPr="00585C31" w:rsidRDefault="00804EE4" w:rsidP="000F1DF9">
      <w:pPr>
        <w:spacing w:after="0" w:line="240" w:lineRule="auto"/>
        <w:rPr>
          <w:rFonts w:cs="Times New Roman"/>
          <w:szCs w:val="24"/>
        </w:rPr>
      </w:pPr>
    </w:p>
    <w:p w:rsidR="00804EE4" w:rsidRPr="00585C31" w:rsidRDefault="00804EE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04EE4" w:rsidTr="000F1DF9">
        <w:tc>
          <w:tcPr>
            <w:tcW w:w="2718" w:type="dxa"/>
          </w:tcPr>
          <w:p w:rsidR="00804EE4" w:rsidRPr="005C2A78" w:rsidRDefault="00804EE4" w:rsidP="006D756B">
            <w:pPr>
              <w:rPr>
                <w:rFonts w:cs="Times New Roman"/>
                <w:szCs w:val="24"/>
              </w:rPr>
            </w:pPr>
            <w:sdt>
              <w:sdtPr>
                <w:rPr>
                  <w:rFonts w:cs="Times New Roman"/>
                  <w:szCs w:val="24"/>
                </w:rPr>
                <w:alias w:val="Agency Title"/>
                <w:tag w:val="AgencyTitleContentControl"/>
                <w:id w:val="1920747753"/>
                <w:lock w:val="sdtContentLocked"/>
                <w:placeholder>
                  <w:docPart w:val="D69F1E792A0E4D1987190F331AAF25EC"/>
                </w:placeholder>
              </w:sdtPr>
              <w:sdtEndPr>
                <w:rPr>
                  <w:rFonts w:cstheme="minorBidi"/>
                  <w:szCs w:val="22"/>
                </w:rPr>
              </w:sdtEndPr>
              <w:sdtContent>
                <w:r>
                  <w:rPr>
                    <w:rFonts w:cs="Times New Roman"/>
                    <w:szCs w:val="24"/>
                  </w:rPr>
                  <w:t>Senate Research Center</w:t>
                </w:r>
              </w:sdtContent>
            </w:sdt>
          </w:p>
        </w:tc>
        <w:tc>
          <w:tcPr>
            <w:tcW w:w="6858" w:type="dxa"/>
          </w:tcPr>
          <w:p w:rsidR="00804EE4" w:rsidRPr="00FF6471" w:rsidRDefault="00804EE4" w:rsidP="000F1DF9">
            <w:pPr>
              <w:jc w:val="right"/>
              <w:rPr>
                <w:rFonts w:cs="Times New Roman"/>
                <w:szCs w:val="24"/>
              </w:rPr>
            </w:pPr>
            <w:sdt>
              <w:sdtPr>
                <w:rPr>
                  <w:rFonts w:cs="Times New Roman"/>
                  <w:szCs w:val="24"/>
                </w:rPr>
                <w:alias w:val="Bill Number"/>
                <w:tag w:val="BillNumberOne"/>
                <w:id w:val="-410784069"/>
                <w:lock w:val="sdtContentLocked"/>
                <w:placeholder>
                  <w:docPart w:val="6AB3A17581C14139973A239D9EBF7561"/>
                </w:placeholder>
              </w:sdtPr>
              <w:sdtContent>
                <w:r>
                  <w:rPr>
                    <w:rFonts w:cs="Times New Roman"/>
                    <w:szCs w:val="24"/>
                  </w:rPr>
                  <w:t>S.B. 1258</w:t>
                </w:r>
              </w:sdtContent>
            </w:sdt>
          </w:p>
        </w:tc>
      </w:tr>
      <w:tr w:rsidR="00804EE4" w:rsidTr="000F1DF9">
        <w:sdt>
          <w:sdtPr>
            <w:rPr>
              <w:rFonts w:cs="Times New Roman"/>
              <w:szCs w:val="24"/>
            </w:rPr>
            <w:alias w:val="TLCNumber"/>
            <w:tag w:val="TLCNumber"/>
            <w:id w:val="-542600604"/>
            <w:lock w:val="sdtLocked"/>
            <w:placeholder>
              <w:docPart w:val="D2BBCF1A0E7644D495AD29342A30F726"/>
            </w:placeholder>
            <w:showingPlcHdr/>
          </w:sdtPr>
          <w:sdtContent>
            <w:tc>
              <w:tcPr>
                <w:tcW w:w="2718" w:type="dxa"/>
              </w:tcPr>
              <w:p w:rsidR="00804EE4" w:rsidRPr="000F1DF9" w:rsidRDefault="00804EE4" w:rsidP="00C65088">
                <w:pPr>
                  <w:rPr>
                    <w:rFonts w:cs="Times New Roman"/>
                    <w:szCs w:val="24"/>
                  </w:rPr>
                </w:pPr>
              </w:p>
            </w:tc>
          </w:sdtContent>
        </w:sdt>
        <w:tc>
          <w:tcPr>
            <w:tcW w:w="6858" w:type="dxa"/>
          </w:tcPr>
          <w:p w:rsidR="00804EE4" w:rsidRPr="005C2A78" w:rsidRDefault="00804EE4" w:rsidP="006D756B">
            <w:pPr>
              <w:jc w:val="right"/>
              <w:rPr>
                <w:rFonts w:cs="Times New Roman"/>
                <w:szCs w:val="24"/>
              </w:rPr>
            </w:pPr>
            <w:sdt>
              <w:sdtPr>
                <w:rPr>
                  <w:rFonts w:cs="Times New Roman"/>
                  <w:szCs w:val="24"/>
                </w:rPr>
                <w:alias w:val="Author Label"/>
                <w:tag w:val="By"/>
                <w:id w:val="72399597"/>
                <w:lock w:val="sdtLocked"/>
                <w:placeholder>
                  <w:docPart w:val="E32529DAAA054ADD80E759BD51027B1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D2065CBCF064DB4856FF3F0944E2994"/>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65421936E89B4C2F957FE2DB0EFF7708"/>
                </w:placeholder>
                <w:showingPlcHdr/>
              </w:sdtPr>
              <w:sdtContent/>
            </w:sdt>
          </w:p>
        </w:tc>
      </w:tr>
      <w:tr w:rsidR="00804EE4" w:rsidTr="000F1DF9">
        <w:tc>
          <w:tcPr>
            <w:tcW w:w="2718" w:type="dxa"/>
          </w:tcPr>
          <w:p w:rsidR="00804EE4" w:rsidRPr="00BC7495" w:rsidRDefault="00804EE4" w:rsidP="000F1DF9">
            <w:pPr>
              <w:rPr>
                <w:rFonts w:cs="Times New Roman"/>
                <w:szCs w:val="24"/>
              </w:rPr>
            </w:pPr>
          </w:p>
        </w:tc>
        <w:sdt>
          <w:sdtPr>
            <w:rPr>
              <w:rFonts w:cs="Times New Roman"/>
              <w:szCs w:val="24"/>
            </w:rPr>
            <w:alias w:val="Committee"/>
            <w:tag w:val="Committee"/>
            <w:id w:val="1914272295"/>
            <w:lock w:val="sdtContentLocked"/>
            <w:placeholder>
              <w:docPart w:val="FFD869C53E154E938B93CAD69D1EEA55"/>
            </w:placeholder>
          </w:sdtPr>
          <w:sdtContent>
            <w:tc>
              <w:tcPr>
                <w:tcW w:w="6858" w:type="dxa"/>
              </w:tcPr>
              <w:p w:rsidR="00804EE4" w:rsidRPr="00FF6471" w:rsidRDefault="00804EE4" w:rsidP="000F1DF9">
                <w:pPr>
                  <w:jc w:val="right"/>
                  <w:rPr>
                    <w:rFonts w:cs="Times New Roman"/>
                    <w:szCs w:val="24"/>
                  </w:rPr>
                </w:pPr>
                <w:r>
                  <w:rPr>
                    <w:rFonts w:cs="Times New Roman"/>
                    <w:szCs w:val="24"/>
                  </w:rPr>
                  <w:t>Business &amp; Commerce</w:t>
                </w:r>
              </w:p>
            </w:tc>
          </w:sdtContent>
        </w:sdt>
      </w:tr>
      <w:tr w:rsidR="00804EE4" w:rsidTr="000F1DF9">
        <w:tc>
          <w:tcPr>
            <w:tcW w:w="2718" w:type="dxa"/>
          </w:tcPr>
          <w:p w:rsidR="00804EE4" w:rsidRPr="00BC7495" w:rsidRDefault="00804EE4" w:rsidP="000F1DF9">
            <w:pPr>
              <w:rPr>
                <w:rFonts w:cs="Times New Roman"/>
                <w:szCs w:val="24"/>
              </w:rPr>
            </w:pPr>
          </w:p>
        </w:tc>
        <w:sdt>
          <w:sdtPr>
            <w:rPr>
              <w:rFonts w:cs="Times New Roman"/>
              <w:szCs w:val="24"/>
            </w:rPr>
            <w:alias w:val="Date"/>
            <w:tag w:val="DateContentControl"/>
            <w:id w:val="1178081906"/>
            <w:lock w:val="sdtLocked"/>
            <w:placeholder>
              <w:docPart w:val="EC5264C9730943F9A50F6350A441B525"/>
            </w:placeholder>
            <w:date w:fullDate="2019-05-29T00:00:00Z">
              <w:dateFormat w:val="M/d/yyyy"/>
              <w:lid w:val="en-US"/>
              <w:storeMappedDataAs w:val="dateTime"/>
              <w:calendar w:val="gregorian"/>
            </w:date>
          </w:sdtPr>
          <w:sdtContent>
            <w:tc>
              <w:tcPr>
                <w:tcW w:w="6858" w:type="dxa"/>
              </w:tcPr>
              <w:p w:rsidR="00804EE4" w:rsidRPr="00FF6471" w:rsidRDefault="00804EE4" w:rsidP="000F1DF9">
                <w:pPr>
                  <w:jc w:val="right"/>
                  <w:rPr>
                    <w:rFonts w:cs="Times New Roman"/>
                    <w:szCs w:val="24"/>
                  </w:rPr>
                </w:pPr>
                <w:r>
                  <w:rPr>
                    <w:rFonts w:cs="Times New Roman"/>
                    <w:szCs w:val="24"/>
                  </w:rPr>
                  <w:t>5/29/2019</w:t>
                </w:r>
              </w:p>
            </w:tc>
          </w:sdtContent>
        </w:sdt>
      </w:tr>
      <w:tr w:rsidR="00804EE4" w:rsidTr="000F1DF9">
        <w:tc>
          <w:tcPr>
            <w:tcW w:w="2718" w:type="dxa"/>
          </w:tcPr>
          <w:p w:rsidR="00804EE4" w:rsidRPr="00BC7495" w:rsidRDefault="00804EE4" w:rsidP="000F1DF9">
            <w:pPr>
              <w:rPr>
                <w:rFonts w:cs="Times New Roman"/>
                <w:szCs w:val="24"/>
              </w:rPr>
            </w:pPr>
          </w:p>
        </w:tc>
        <w:sdt>
          <w:sdtPr>
            <w:rPr>
              <w:rFonts w:cs="Times New Roman"/>
              <w:szCs w:val="24"/>
            </w:rPr>
            <w:alias w:val="BA Version"/>
            <w:tag w:val="BAVersion"/>
            <w:id w:val="-1685590809"/>
            <w:lock w:val="sdtContentLocked"/>
            <w:placeholder>
              <w:docPart w:val="3202E31FF7D74DB6A8164D2B51CABCB8"/>
            </w:placeholder>
          </w:sdtPr>
          <w:sdtContent>
            <w:tc>
              <w:tcPr>
                <w:tcW w:w="6858" w:type="dxa"/>
              </w:tcPr>
              <w:p w:rsidR="00804EE4" w:rsidRPr="00FF6471" w:rsidRDefault="00804EE4" w:rsidP="000F1DF9">
                <w:pPr>
                  <w:jc w:val="right"/>
                  <w:rPr>
                    <w:rFonts w:cs="Times New Roman"/>
                    <w:szCs w:val="24"/>
                  </w:rPr>
                </w:pPr>
                <w:r>
                  <w:rPr>
                    <w:rFonts w:cs="Times New Roman"/>
                    <w:szCs w:val="24"/>
                  </w:rPr>
                  <w:t>Enrolled</w:t>
                </w:r>
              </w:p>
            </w:tc>
          </w:sdtContent>
        </w:sdt>
      </w:tr>
    </w:tbl>
    <w:p w:rsidR="00804EE4" w:rsidRPr="00FF6471" w:rsidRDefault="00804EE4" w:rsidP="000F1DF9">
      <w:pPr>
        <w:spacing w:after="0" w:line="240" w:lineRule="auto"/>
        <w:rPr>
          <w:rFonts w:cs="Times New Roman"/>
          <w:szCs w:val="24"/>
        </w:rPr>
      </w:pPr>
    </w:p>
    <w:p w:rsidR="00804EE4" w:rsidRPr="00FF6471" w:rsidRDefault="00804EE4" w:rsidP="000F1DF9">
      <w:pPr>
        <w:spacing w:after="0" w:line="240" w:lineRule="auto"/>
        <w:rPr>
          <w:rFonts w:cs="Times New Roman"/>
          <w:szCs w:val="24"/>
        </w:rPr>
      </w:pPr>
    </w:p>
    <w:p w:rsidR="00804EE4" w:rsidRPr="00FF6471" w:rsidRDefault="00804EE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77F7C1FCDAB406AAC637C56CBFDCB66"/>
        </w:placeholder>
      </w:sdtPr>
      <w:sdtContent>
        <w:p w:rsidR="00804EE4" w:rsidRDefault="00804EE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91B00261DCF4C6C926B005702EAFCF9"/>
        </w:placeholder>
      </w:sdtPr>
      <w:sdtContent>
        <w:p w:rsidR="00804EE4" w:rsidRDefault="00804EE4" w:rsidP="00CF40E0">
          <w:pPr>
            <w:pStyle w:val="NormalWeb"/>
            <w:spacing w:before="0" w:beforeAutospacing="0" w:after="0" w:afterAutospacing="0"/>
            <w:jc w:val="both"/>
            <w:divId w:val="1282761269"/>
            <w:rPr>
              <w:rFonts w:eastAsia="Times New Roman"/>
              <w:bCs/>
            </w:rPr>
          </w:pPr>
        </w:p>
        <w:p w:rsidR="00804EE4" w:rsidRPr="00CF40E0" w:rsidRDefault="00804EE4" w:rsidP="00CF40E0">
          <w:pPr>
            <w:pStyle w:val="NormalWeb"/>
            <w:spacing w:before="0" w:beforeAutospacing="0" w:after="0" w:afterAutospacing="0"/>
            <w:jc w:val="both"/>
            <w:divId w:val="1282761269"/>
          </w:pPr>
          <w:r w:rsidRPr="00CF40E0">
            <w:t>S.B. 1258 clarifies the definition of corporation in the Penal Code to ensure state laws apply to all legal business entities in the state.</w:t>
          </w:r>
        </w:p>
        <w:p w:rsidR="00804EE4" w:rsidRPr="00CF40E0" w:rsidRDefault="00804EE4" w:rsidP="00CF40E0">
          <w:pPr>
            <w:pStyle w:val="NormalWeb"/>
            <w:spacing w:before="0" w:beforeAutospacing="0" w:after="0" w:afterAutospacing="0"/>
            <w:jc w:val="both"/>
            <w:divId w:val="1282761269"/>
          </w:pPr>
          <w:r w:rsidRPr="00CF40E0">
            <w:t> </w:t>
          </w:r>
        </w:p>
        <w:p w:rsidR="00804EE4" w:rsidRPr="00CF40E0" w:rsidRDefault="00804EE4" w:rsidP="00CF40E0">
          <w:pPr>
            <w:pStyle w:val="NormalWeb"/>
            <w:spacing w:before="0" w:beforeAutospacing="0" w:after="0" w:afterAutospacing="0"/>
            <w:jc w:val="both"/>
            <w:divId w:val="1282761269"/>
          </w:pPr>
          <w:r w:rsidRPr="00CF40E0">
            <w:t>Under current law,  a "person" is defined as "an individual, corporation, or association." While the intent of these definitions is to capture all types of business entities, interested parties have raised concerns that these definitions do not clearly include limited liability companies as a type of entity covered by the definition of person. Without this inclusion, such entities could evade the same type of criminal liability as every other type of legal entity. </w:t>
          </w:r>
        </w:p>
        <w:p w:rsidR="00804EE4" w:rsidRPr="00CF40E0" w:rsidRDefault="00804EE4" w:rsidP="00CF40E0">
          <w:pPr>
            <w:pStyle w:val="NormalWeb"/>
            <w:spacing w:before="0" w:beforeAutospacing="0" w:after="0" w:afterAutospacing="0"/>
            <w:jc w:val="both"/>
            <w:divId w:val="1282761269"/>
          </w:pPr>
          <w:r w:rsidRPr="00CF40E0">
            <w:t> </w:t>
          </w:r>
        </w:p>
        <w:p w:rsidR="00804EE4" w:rsidRPr="00CF40E0" w:rsidRDefault="00804EE4" w:rsidP="00CF40E0">
          <w:pPr>
            <w:pStyle w:val="NormalWeb"/>
            <w:spacing w:before="0" w:beforeAutospacing="0" w:after="0" w:afterAutospacing="0"/>
            <w:jc w:val="both"/>
            <w:divId w:val="1282761269"/>
          </w:pPr>
          <w:r w:rsidRPr="00CF40E0">
            <w:t>By including limited liability companies in the definition of person in the Penal Code, the Office of the Attorney General would be able to prosecute any and all business entities that are not following the law.</w:t>
          </w:r>
        </w:p>
        <w:p w:rsidR="00804EE4" w:rsidRPr="00CF40E0" w:rsidRDefault="00804EE4" w:rsidP="00CF40E0">
          <w:pPr>
            <w:pStyle w:val="NormalWeb"/>
            <w:spacing w:before="0" w:beforeAutospacing="0" w:after="0" w:afterAutospacing="0"/>
            <w:jc w:val="both"/>
            <w:divId w:val="1282761269"/>
          </w:pPr>
          <w:r w:rsidRPr="00CF40E0">
            <w:t> </w:t>
          </w:r>
        </w:p>
        <w:p w:rsidR="00804EE4" w:rsidRPr="00CF40E0" w:rsidRDefault="00804EE4" w:rsidP="00CF40E0">
          <w:pPr>
            <w:pStyle w:val="NormalWeb"/>
            <w:spacing w:before="0" w:beforeAutospacing="0" w:after="0" w:afterAutospacing="0"/>
            <w:jc w:val="both"/>
            <w:divId w:val="1282761269"/>
          </w:pPr>
          <w:r w:rsidRPr="00CF40E0">
            <w:t>To address this issue, S.B. 1258 updates the definition of person to make the penal laws of the state applicable to all legal entities. (Original Author's/Sponsor's Statement of Intent)</w:t>
          </w:r>
        </w:p>
        <w:p w:rsidR="00804EE4" w:rsidRPr="00D70925" w:rsidRDefault="00804EE4" w:rsidP="00CF40E0">
          <w:pPr>
            <w:spacing w:after="0" w:line="240" w:lineRule="auto"/>
            <w:jc w:val="both"/>
            <w:rPr>
              <w:rFonts w:eastAsia="Times New Roman" w:cs="Times New Roman"/>
              <w:bCs/>
              <w:szCs w:val="24"/>
            </w:rPr>
          </w:pPr>
        </w:p>
      </w:sdtContent>
    </w:sdt>
    <w:p w:rsidR="00804EE4" w:rsidRDefault="00804EE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1258 </w:t>
      </w:r>
      <w:bookmarkStart w:id="1" w:name="AmendsCurrentLaw"/>
      <w:bookmarkEnd w:id="1"/>
      <w:r>
        <w:rPr>
          <w:rFonts w:cs="Times New Roman"/>
          <w:szCs w:val="24"/>
        </w:rPr>
        <w:t xml:space="preserve">amends current law </w:t>
      </w:r>
      <w:r w:rsidRPr="00CF40E0">
        <w:rPr>
          <w:rFonts w:cs="Times New Roman"/>
          <w:szCs w:val="24"/>
        </w:rPr>
        <w:t>relating to the prosecution of limited liability companies and other business entities under the Penal Code.</w:t>
      </w:r>
    </w:p>
    <w:p w:rsidR="00804EE4" w:rsidRPr="00CF40E0" w:rsidRDefault="00804EE4" w:rsidP="000F1DF9">
      <w:pPr>
        <w:spacing w:after="0" w:line="240" w:lineRule="auto"/>
        <w:jc w:val="both"/>
        <w:rPr>
          <w:rFonts w:eastAsia="Times New Roman" w:cs="Times New Roman"/>
          <w:szCs w:val="24"/>
        </w:rPr>
      </w:pPr>
    </w:p>
    <w:p w:rsidR="00804EE4" w:rsidRPr="005C2A78" w:rsidRDefault="00804EE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8A3BB83E1E946098CA4F9333D49C929"/>
          </w:placeholder>
        </w:sdtPr>
        <w:sdtContent>
          <w:r>
            <w:rPr>
              <w:rFonts w:eastAsia="Times New Roman" w:cs="Times New Roman"/>
              <w:b/>
              <w:szCs w:val="24"/>
              <w:u w:val="single"/>
            </w:rPr>
            <w:t>RULEMAKING AUTHORITY</w:t>
          </w:r>
        </w:sdtContent>
      </w:sdt>
    </w:p>
    <w:p w:rsidR="00804EE4" w:rsidRPr="006529C4" w:rsidRDefault="00804EE4" w:rsidP="00774EC7">
      <w:pPr>
        <w:spacing w:after="0" w:line="240" w:lineRule="auto"/>
        <w:jc w:val="both"/>
        <w:rPr>
          <w:rFonts w:cs="Times New Roman"/>
          <w:szCs w:val="24"/>
        </w:rPr>
      </w:pPr>
    </w:p>
    <w:p w:rsidR="00804EE4" w:rsidRPr="006529C4" w:rsidRDefault="00804EE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04EE4" w:rsidRPr="006529C4" w:rsidRDefault="00804EE4" w:rsidP="00774EC7">
      <w:pPr>
        <w:spacing w:after="0" w:line="240" w:lineRule="auto"/>
        <w:jc w:val="both"/>
        <w:rPr>
          <w:rFonts w:cs="Times New Roman"/>
          <w:szCs w:val="24"/>
        </w:rPr>
      </w:pPr>
    </w:p>
    <w:p w:rsidR="00804EE4" w:rsidRPr="005C2A78" w:rsidRDefault="00804EE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625515EEA224983A1878F9586EFDD8F"/>
          </w:placeholder>
        </w:sdtPr>
        <w:sdtContent>
          <w:r>
            <w:rPr>
              <w:rFonts w:eastAsia="Times New Roman" w:cs="Times New Roman"/>
              <w:b/>
              <w:szCs w:val="24"/>
              <w:u w:val="single"/>
            </w:rPr>
            <w:t>SECTION BY SECTION ANALYSIS</w:t>
          </w:r>
        </w:sdtContent>
      </w:sdt>
    </w:p>
    <w:p w:rsidR="00804EE4" w:rsidRPr="005C2A78" w:rsidRDefault="00804EE4" w:rsidP="000F1DF9">
      <w:pPr>
        <w:spacing w:after="0" w:line="240" w:lineRule="auto"/>
        <w:jc w:val="both"/>
        <w:rPr>
          <w:rFonts w:eastAsia="Times New Roman" w:cs="Times New Roman"/>
          <w:szCs w:val="24"/>
        </w:rPr>
      </w:pPr>
    </w:p>
    <w:p w:rsidR="00804EE4" w:rsidRPr="005C2A78" w:rsidRDefault="00804EE4" w:rsidP="00E4702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1.07(a)(38), Penal Code, to redefine "person" to include a limited liability company or other entity or organization governed by the Business Organization Code.</w:t>
      </w:r>
    </w:p>
    <w:p w:rsidR="00804EE4" w:rsidRPr="005C2A78" w:rsidRDefault="00804EE4" w:rsidP="00E4702C">
      <w:pPr>
        <w:spacing w:after="0" w:line="240" w:lineRule="auto"/>
        <w:jc w:val="both"/>
        <w:rPr>
          <w:rFonts w:eastAsia="Times New Roman" w:cs="Times New Roman"/>
          <w:szCs w:val="24"/>
        </w:rPr>
      </w:pPr>
    </w:p>
    <w:p w:rsidR="00804EE4" w:rsidRDefault="00804EE4" w:rsidP="00E4702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B, Chapter 7, Penal Code, as follows: </w:t>
      </w:r>
    </w:p>
    <w:p w:rsidR="00804EE4" w:rsidRDefault="00804EE4" w:rsidP="00E4702C">
      <w:pPr>
        <w:spacing w:after="0" w:line="240" w:lineRule="auto"/>
        <w:jc w:val="both"/>
        <w:rPr>
          <w:rFonts w:eastAsia="Times New Roman" w:cs="Times New Roman"/>
          <w:szCs w:val="24"/>
        </w:rPr>
      </w:pPr>
    </w:p>
    <w:p w:rsidR="00804EE4" w:rsidRDefault="00804EE4" w:rsidP="00E4702C">
      <w:pPr>
        <w:spacing w:after="0" w:line="240" w:lineRule="auto"/>
        <w:ind w:left="720"/>
        <w:jc w:val="center"/>
        <w:rPr>
          <w:rFonts w:eastAsia="Times New Roman" w:cs="Times New Roman"/>
          <w:szCs w:val="24"/>
        </w:rPr>
      </w:pPr>
      <w:r>
        <w:rPr>
          <w:rFonts w:eastAsia="Times New Roman" w:cs="Times New Roman"/>
          <w:szCs w:val="24"/>
        </w:rPr>
        <w:t>New heading: SUBCHAPTER B. CORPORATIONS, ASSOCIATIONS, LIMITED LIABILITY COMPANIES, AND OTHER BUSINESS ENTITIES</w:t>
      </w:r>
    </w:p>
    <w:p w:rsidR="00804EE4" w:rsidRDefault="00804EE4" w:rsidP="00E4702C">
      <w:pPr>
        <w:spacing w:after="0" w:line="240" w:lineRule="auto"/>
        <w:ind w:left="720"/>
        <w:jc w:val="both"/>
        <w:rPr>
          <w:rFonts w:eastAsia="Times New Roman" w:cs="Times New Roman"/>
          <w:szCs w:val="24"/>
        </w:rPr>
      </w:pPr>
    </w:p>
    <w:p w:rsidR="00804EE4" w:rsidRDefault="00804EE4" w:rsidP="00E4702C">
      <w:pPr>
        <w:spacing w:after="0" w:line="240" w:lineRule="auto"/>
        <w:ind w:left="720"/>
        <w:jc w:val="both"/>
        <w:rPr>
          <w:rFonts w:eastAsia="Times New Roman" w:cs="Times New Roman"/>
          <w:szCs w:val="24"/>
        </w:rPr>
      </w:pPr>
      <w:r>
        <w:rPr>
          <w:rFonts w:eastAsia="Times New Roman" w:cs="Times New Roman"/>
          <w:szCs w:val="24"/>
        </w:rPr>
        <w:t>Sec. 7.21. DEFINITIONS. Redefines "agent" and "high managerial agent" and defines "business entity" for purposes of this subchapter.</w:t>
      </w:r>
    </w:p>
    <w:p w:rsidR="00804EE4" w:rsidRDefault="00804EE4" w:rsidP="00E4702C">
      <w:pPr>
        <w:spacing w:after="0" w:line="240" w:lineRule="auto"/>
        <w:ind w:left="720"/>
        <w:jc w:val="both"/>
        <w:rPr>
          <w:rFonts w:eastAsia="Times New Roman" w:cs="Times New Roman"/>
          <w:szCs w:val="24"/>
        </w:rPr>
      </w:pPr>
    </w:p>
    <w:p w:rsidR="00804EE4" w:rsidRDefault="00804EE4" w:rsidP="00E4702C">
      <w:pPr>
        <w:spacing w:after="0" w:line="240" w:lineRule="auto"/>
        <w:ind w:left="720"/>
        <w:jc w:val="both"/>
        <w:rPr>
          <w:rFonts w:eastAsia="Times New Roman" w:cs="Times New Roman"/>
          <w:szCs w:val="24"/>
        </w:rPr>
      </w:pPr>
      <w:r>
        <w:rPr>
          <w:rFonts w:eastAsia="Times New Roman" w:cs="Times New Roman"/>
          <w:szCs w:val="24"/>
        </w:rPr>
        <w:t>Sec. 7.22. New heading: CRIMINAL RESPONSIBILITY OF CORPORATION, ASSOCIATION, LIMITED LIABILITY COMPANY, OR OTHER BUSINESS ENTITY. (a) Provides that if conduct constituting an offense is performed by an agent acting in behalf of a corporation, an association, a limited liability company, or another business entity within the scope of the agent's office or employment, the corporation, association, limited liability company, or other business entity is criminally responsible for an offense defined, rather than providing that if conduct constituting an offense is performed by an agent acting in behalf of a corporation or association and within the scope of his office or employment, the corporation or association is criminally responsible for an offense defined:</w:t>
      </w:r>
    </w:p>
    <w:p w:rsidR="00804EE4" w:rsidRDefault="00804EE4" w:rsidP="00E4702C">
      <w:pPr>
        <w:spacing w:after="0" w:line="240" w:lineRule="auto"/>
        <w:ind w:left="720"/>
        <w:jc w:val="both"/>
        <w:rPr>
          <w:rFonts w:eastAsia="Times New Roman" w:cs="Times New Roman"/>
          <w:szCs w:val="24"/>
        </w:rPr>
      </w:pPr>
    </w:p>
    <w:p w:rsidR="00804EE4" w:rsidRDefault="00804EE4" w:rsidP="00E4702C">
      <w:pPr>
        <w:spacing w:after="0" w:line="240" w:lineRule="auto"/>
        <w:ind w:left="2160"/>
        <w:jc w:val="both"/>
        <w:rPr>
          <w:rFonts w:eastAsia="Times New Roman" w:cs="Times New Roman"/>
          <w:szCs w:val="24"/>
        </w:rPr>
      </w:pPr>
      <w:r>
        <w:rPr>
          <w:rFonts w:eastAsia="Times New Roman" w:cs="Times New Roman"/>
          <w:szCs w:val="24"/>
        </w:rPr>
        <w:t xml:space="preserve">(1)–(3) makes conforming and nonsubstantive changes to these subdivisions.  </w:t>
      </w:r>
    </w:p>
    <w:p w:rsidR="00804EE4" w:rsidRDefault="00804EE4" w:rsidP="00E4702C">
      <w:pPr>
        <w:spacing w:after="0" w:line="240" w:lineRule="auto"/>
        <w:ind w:left="2160"/>
        <w:jc w:val="both"/>
        <w:rPr>
          <w:rFonts w:eastAsia="Times New Roman" w:cs="Times New Roman"/>
          <w:szCs w:val="24"/>
        </w:rPr>
      </w:pPr>
    </w:p>
    <w:p w:rsidR="00804EE4" w:rsidRDefault="00804EE4" w:rsidP="00E4702C">
      <w:pPr>
        <w:spacing w:after="0" w:line="240" w:lineRule="auto"/>
        <w:ind w:left="1440"/>
        <w:jc w:val="both"/>
        <w:rPr>
          <w:rFonts w:eastAsia="Times New Roman" w:cs="Times New Roman"/>
          <w:szCs w:val="24"/>
        </w:rPr>
      </w:pPr>
      <w:r>
        <w:rPr>
          <w:rFonts w:eastAsia="Times New Roman" w:cs="Times New Roman"/>
          <w:szCs w:val="24"/>
        </w:rPr>
        <w:t xml:space="preserve">(b) Makes conforming and nonsubstantive changes to this subsection. </w:t>
      </w:r>
    </w:p>
    <w:p w:rsidR="00804EE4" w:rsidRDefault="00804EE4" w:rsidP="00E4702C">
      <w:pPr>
        <w:spacing w:after="0" w:line="240" w:lineRule="auto"/>
        <w:ind w:left="1440"/>
        <w:jc w:val="both"/>
        <w:rPr>
          <w:rFonts w:eastAsia="Times New Roman" w:cs="Times New Roman"/>
          <w:szCs w:val="24"/>
        </w:rPr>
      </w:pPr>
    </w:p>
    <w:p w:rsidR="00804EE4" w:rsidRDefault="00804EE4" w:rsidP="00E4702C">
      <w:pPr>
        <w:spacing w:after="0" w:line="240" w:lineRule="auto"/>
        <w:ind w:left="720"/>
        <w:jc w:val="both"/>
        <w:rPr>
          <w:rFonts w:eastAsia="Times New Roman" w:cs="Times New Roman"/>
          <w:szCs w:val="24"/>
        </w:rPr>
      </w:pPr>
      <w:r>
        <w:rPr>
          <w:rFonts w:eastAsia="Times New Roman" w:cs="Times New Roman"/>
          <w:szCs w:val="24"/>
        </w:rPr>
        <w:t xml:space="preserve">Sec. 7.23. New heading: CRIMINAL RESPONSIBILITY OF PERSON FOR CONDUCT IN BEHALF OF CORPORATION, ASSOCIATION, LIMITED LIABILITY COMPANY, OR OTHER BUSINESS ENTITY. (a) Provides that an individual is criminally responsible for conduct that the individual performs in the name of or in behalf of a corporation, an association, a limited liability company, or another business entity to the same extent as if the conduct were performed in the individual's own name or behalf, rather than providing that an individual is criminally responsible for conduct that he performs in the name of or in behalf of a corporation or association to the same extent as if the conduct were performed in his own name or behalf. </w:t>
      </w:r>
    </w:p>
    <w:p w:rsidR="00804EE4" w:rsidRDefault="00804EE4" w:rsidP="00E4702C">
      <w:pPr>
        <w:spacing w:after="0" w:line="240" w:lineRule="auto"/>
        <w:ind w:left="720"/>
        <w:jc w:val="both"/>
        <w:rPr>
          <w:rFonts w:eastAsia="Times New Roman" w:cs="Times New Roman"/>
          <w:szCs w:val="24"/>
        </w:rPr>
      </w:pPr>
    </w:p>
    <w:p w:rsidR="00804EE4" w:rsidRDefault="00804EE4" w:rsidP="00E4702C">
      <w:pPr>
        <w:spacing w:after="0" w:line="240" w:lineRule="auto"/>
        <w:ind w:left="1440"/>
        <w:jc w:val="both"/>
        <w:rPr>
          <w:rFonts w:eastAsia="Times New Roman" w:cs="Times New Roman"/>
          <w:szCs w:val="24"/>
        </w:rPr>
      </w:pPr>
      <w:r>
        <w:rPr>
          <w:rFonts w:eastAsia="Times New Roman" w:cs="Times New Roman"/>
          <w:szCs w:val="24"/>
        </w:rPr>
        <w:t xml:space="preserve">(b)-(c) Makes conforming and nonsubstantive changes to these subsections. </w:t>
      </w:r>
    </w:p>
    <w:p w:rsidR="00804EE4" w:rsidRDefault="00804EE4" w:rsidP="00E4702C">
      <w:pPr>
        <w:spacing w:after="0" w:line="240" w:lineRule="auto"/>
        <w:ind w:left="1440"/>
        <w:jc w:val="both"/>
        <w:rPr>
          <w:rFonts w:eastAsia="Times New Roman" w:cs="Times New Roman"/>
          <w:szCs w:val="24"/>
        </w:rPr>
      </w:pPr>
    </w:p>
    <w:p w:rsidR="00804EE4" w:rsidRPr="005C2A78" w:rsidRDefault="00804EE4" w:rsidP="00E4702C">
      <w:pPr>
        <w:spacing w:after="0" w:line="240" w:lineRule="auto"/>
        <w:ind w:left="720"/>
        <w:jc w:val="both"/>
        <w:rPr>
          <w:rFonts w:eastAsia="Times New Roman" w:cs="Times New Roman"/>
          <w:szCs w:val="24"/>
        </w:rPr>
      </w:pPr>
      <w:r>
        <w:rPr>
          <w:rFonts w:eastAsia="Times New Roman" w:cs="Times New Roman"/>
          <w:szCs w:val="24"/>
        </w:rPr>
        <w:t>Sec. 7.24. New heading: DEFENSE TO CRIMINAL RESPONSIBILITY OF CORPORATION, ASSOCIATION, LIMITED LIABILITY COMPANY, OR OTHER BUSINESS ENTITY. Makes conforming and nonsubstantive changes.</w:t>
      </w:r>
    </w:p>
    <w:p w:rsidR="00804EE4" w:rsidRPr="005C2A78" w:rsidRDefault="00804EE4" w:rsidP="00E4702C">
      <w:pPr>
        <w:spacing w:after="0" w:line="240" w:lineRule="auto"/>
        <w:jc w:val="both"/>
        <w:rPr>
          <w:rFonts w:eastAsia="Times New Roman" w:cs="Times New Roman"/>
          <w:szCs w:val="24"/>
        </w:rPr>
      </w:pPr>
    </w:p>
    <w:p w:rsidR="00804EE4" w:rsidRDefault="00804EE4" w:rsidP="00E4702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12.51, Penal Code, as follows: </w:t>
      </w:r>
    </w:p>
    <w:p w:rsidR="00804EE4" w:rsidRDefault="00804EE4" w:rsidP="00E4702C">
      <w:pPr>
        <w:spacing w:after="0" w:line="240" w:lineRule="auto"/>
        <w:jc w:val="both"/>
        <w:rPr>
          <w:rFonts w:eastAsia="Times New Roman" w:cs="Times New Roman"/>
          <w:szCs w:val="24"/>
        </w:rPr>
      </w:pPr>
    </w:p>
    <w:p w:rsidR="00804EE4" w:rsidRDefault="00804EE4" w:rsidP="00E4702C">
      <w:pPr>
        <w:spacing w:after="0" w:line="240" w:lineRule="auto"/>
        <w:ind w:left="720"/>
        <w:jc w:val="both"/>
        <w:rPr>
          <w:rFonts w:eastAsia="Times New Roman" w:cs="Times New Roman"/>
          <w:szCs w:val="24"/>
        </w:rPr>
      </w:pPr>
      <w:r>
        <w:rPr>
          <w:rFonts w:eastAsia="Times New Roman" w:cs="Times New Roman"/>
          <w:szCs w:val="24"/>
        </w:rPr>
        <w:t xml:space="preserve">Sec. 12.51. New heading: AUTHORIZED </w:t>
      </w:r>
      <w:r w:rsidRPr="00CE6C4C">
        <w:rPr>
          <w:rFonts w:eastAsia="Times New Roman" w:cs="Times New Roman"/>
          <w:szCs w:val="24"/>
        </w:rPr>
        <w:t>PUNI</w:t>
      </w:r>
      <w:r>
        <w:rPr>
          <w:rFonts w:eastAsia="Times New Roman" w:cs="Times New Roman"/>
          <w:szCs w:val="24"/>
        </w:rPr>
        <w:t xml:space="preserve">SHMENTS FOR CORPORATIONS, </w:t>
      </w:r>
      <w:r w:rsidRPr="00CE6C4C">
        <w:rPr>
          <w:rFonts w:eastAsia="Times New Roman" w:cs="Times New Roman"/>
          <w:szCs w:val="24"/>
        </w:rPr>
        <w:t>ASSOCIATIONS, LIMITED LIABILITY COMPANIES, AND OTHER BUSINESS ENTITIES.</w:t>
      </w:r>
    </w:p>
    <w:p w:rsidR="00804EE4" w:rsidRDefault="00804EE4" w:rsidP="00E4702C">
      <w:pPr>
        <w:spacing w:after="0" w:line="240" w:lineRule="auto"/>
        <w:jc w:val="both"/>
        <w:rPr>
          <w:rFonts w:eastAsia="Times New Roman" w:cs="Times New Roman"/>
          <w:szCs w:val="24"/>
        </w:rPr>
      </w:pPr>
    </w:p>
    <w:p w:rsidR="00804EE4" w:rsidRDefault="00804EE4" w:rsidP="00E4702C">
      <w:pPr>
        <w:spacing w:after="0" w:line="240" w:lineRule="auto"/>
        <w:ind w:left="1440"/>
        <w:jc w:val="both"/>
        <w:rPr>
          <w:rFonts w:eastAsia="Times New Roman" w:cs="Times New Roman"/>
          <w:szCs w:val="24"/>
        </w:rPr>
      </w:pPr>
      <w:r>
        <w:rPr>
          <w:rFonts w:eastAsia="Times New Roman" w:cs="Times New Roman"/>
          <w:szCs w:val="24"/>
        </w:rPr>
        <w:t>(a)-(e) Makes conforming and nonsubstantive changes to these subsections.</w:t>
      </w:r>
    </w:p>
    <w:p w:rsidR="00804EE4" w:rsidRDefault="00804EE4" w:rsidP="00E4702C">
      <w:pPr>
        <w:spacing w:after="0" w:line="240" w:lineRule="auto"/>
        <w:ind w:left="1440"/>
        <w:jc w:val="both"/>
        <w:rPr>
          <w:rFonts w:eastAsia="Times New Roman" w:cs="Times New Roman"/>
          <w:szCs w:val="24"/>
        </w:rPr>
      </w:pPr>
    </w:p>
    <w:p w:rsidR="00804EE4" w:rsidRDefault="00804EE4" w:rsidP="00E4702C">
      <w:pPr>
        <w:spacing w:after="0" w:line="240" w:lineRule="auto"/>
        <w:ind w:left="1440"/>
        <w:jc w:val="both"/>
        <w:rPr>
          <w:rFonts w:eastAsia="Times New Roman" w:cs="Times New Roman"/>
          <w:szCs w:val="24"/>
        </w:rPr>
      </w:pPr>
      <w:r>
        <w:rPr>
          <w:rFonts w:eastAsia="Times New Roman" w:cs="Times New Roman"/>
          <w:szCs w:val="24"/>
        </w:rPr>
        <w:t>(f) Defines "business entity" for purposes of this section.</w:t>
      </w:r>
    </w:p>
    <w:p w:rsidR="00804EE4" w:rsidRDefault="00804EE4" w:rsidP="00E4702C">
      <w:pPr>
        <w:spacing w:after="0" w:line="240" w:lineRule="auto"/>
        <w:jc w:val="both"/>
        <w:rPr>
          <w:rFonts w:eastAsia="Times New Roman" w:cs="Times New Roman"/>
          <w:szCs w:val="24"/>
        </w:rPr>
      </w:pPr>
    </w:p>
    <w:p w:rsidR="00804EE4" w:rsidRDefault="00804EE4" w:rsidP="00804EE4">
      <w:pPr>
        <w:spacing w:after="0" w:line="240" w:lineRule="auto"/>
        <w:jc w:val="both"/>
        <w:rPr>
          <w:rFonts w:eastAsia="Times New Roman" w:cs="Times New Roman"/>
          <w:szCs w:val="24"/>
        </w:rPr>
      </w:pPr>
      <w:r>
        <w:rPr>
          <w:rFonts w:eastAsia="Times New Roman" w:cs="Times New Roman"/>
          <w:szCs w:val="24"/>
        </w:rPr>
        <w:t xml:space="preserve">SECTION 4. Amends Section 20.01(4), Penal Code, to redefine "person" to include a limited liability company or other entity </w:t>
      </w:r>
      <w:r w:rsidRPr="003C4F59">
        <w:rPr>
          <w:rFonts w:eastAsia="Times New Roman" w:cs="Times New Roman"/>
          <w:szCs w:val="24"/>
        </w:rPr>
        <w:t>or organization governed by the Business Organizations Code.</w:t>
      </w:r>
    </w:p>
    <w:p w:rsidR="00804EE4" w:rsidRDefault="00804EE4" w:rsidP="00804EE4">
      <w:pPr>
        <w:spacing w:after="0" w:line="240" w:lineRule="auto"/>
        <w:jc w:val="both"/>
        <w:rPr>
          <w:rFonts w:eastAsia="Times New Roman" w:cs="Times New Roman"/>
          <w:szCs w:val="24"/>
        </w:rPr>
      </w:pPr>
    </w:p>
    <w:p w:rsidR="00804EE4" w:rsidRDefault="00804EE4" w:rsidP="00804EE4">
      <w:pPr>
        <w:spacing w:after="0" w:line="240" w:lineRule="auto"/>
        <w:jc w:val="both"/>
        <w:rPr>
          <w:rFonts w:eastAsia="Times New Roman" w:cs="Times New Roman"/>
          <w:szCs w:val="24"/>
        </w:rPr>
      </w:pPr>
      <w:r>
        <w:rPr>
          <w:rFonts w:eastAsia="Times New Roman" w:cs="Times New Roman"/>
          <w:szCs w:val="24"/>
        </w:rPr>
        <w:t>SECTION 5. Amends Section 32.43(e), Penal Code, as follows:</w:t>
      </w:r>
    </w:p>
    <w:p w:rsidR="00804EE4" w:rsidRDefault="00804EE4" w:rsidP="00804EE4">
      <w:pPr>
        <w:spacing w:after="0" w:line="240" w:lineRule="auto"/>
        <w:jc w:val="both"/>
        <w:rPr>
          <w:rFonts w:eastAsia="Times New Roman" w:cs="Times New Roman"/>
          <w:szCs w:val="24"/>
        </w:rPr>
      </w:pPr>
    </w:p>
    <w:p w:rsidR="00804EE4" w:rsidRDefault="00804EE4" w:rsidP="00804EE4">
      <w:pPr>
        <w:pStyle w:val="NoSpacing"/>
        <w:jc w:val="both"/>
        <w:rPr>
          <w:rFonts w:eastAsia="Times New Roman"/>
        </w:rPr>
      </w:pPr>
      <w:r>
        <w:rPr>
          <w:rFonts w:eastAsia="Times New Roman"/>
        </w:rPr>
        <w:t xml:space="preserve">(e) Provides that this subsection does not affect the application of Section 12.51(c) (relating to authorizing the court, in lieu of certain </w:t>
      </w:r>
      <w:r w:rsidRPr="00804EE4">
        <w:rPr>
          <w:rFonts w:eastAsia="Times New Roman"/>
        </w:rPr>
        <w:t xml:space="preserve">fines, if a court finds that the corporation or association gained money or property or caused personal injury or death, property damage, or other loss through the commission of a felony or Class A or Class B misdemeanor, </w:t>
      </w:r>
      <w:r>
        <w:rPr>
          <w:rFonts w:eastAsia="Times New Roman"/>
        </w:rPr>
        <w:t>to</w:t>
      </w:r>
      <w:r w:rsidRPr="00804EE4">
        <w:rPr>
          <w:rFonts w:eastAsia="Times New Roman"/>
        </w:rPr>
        <w:t xml:space="preserve"> sentence the corporation or association to pay a fine </w:t>
      </w:r>
      <w:r>
        <w:rPr>
          <w:rFonts w:eastAsia="Times New Roman"/>
        </w:rPr>
        <w:t xml:space="preserve">in an amount fixed by the court) to an offense under this section (Commercial Bribery) committed by a corporation, an association, a limited liability company, or another business entity, as defined by Section 7.21, rather than providing that this subsection does not affect the application of Section 12.51(c) to an offense under this section committed by a corporation or association. </w:t>
      </w:r>
    </w:p>
    <w:p w:rsidR="00804EE4" w:rsidRDefault="00804EE4" w:rsidP="00804EE4">
      <w:pPr>
        <w:spacing w:after="0" w:line="240" w:lineRule="auto"/>
        <w:jc w:val="both"/>
        <w:rPr>
          <w:rFonts w:eastAsia="Times New Roman" w:cs="Times New Roman"/>
          <w:szCs w:val="24"/>
        </w:rPr>
      </w:pPr>
    </w:p>
    <w:p w:rsidR="00804EE4" w:rsidRDefault="00804EE4" w:rsidP="00804EE4">
      <w:pPr>
        <w:pStyle w:val="NoSpacing"/>
        <w:jc w:val="both"/>
        <w:rPr>
          <w:rFonts w:eastAsia="Times New Roman"/>
        </w:rPr>
      </w:pPr>
      <w:r>
        <w:rPr>
          <w:rFonts w:eastAsia="Times New Roman"/>
        </w:rPr>
        <w:t>SECTION 6. Makes application of this Act prospective. Provides that a</w:t>
      </w:r>
      <w:r w:rsidRPr="00A45B42">
        <w:rPr>
          <w:rFonts w:eastAsia="Times New Roman"/>
        </w:rPr>
        <w:t xml:space="preserve">n offense </w:t>
      </w:r>
      <w:r>
        <w:rPr>
          <w:rFonts w:eastAsia="Times New Roman"/>
        </w:rPr>
        <w:t xml:space="preserve">was </w:t>
      </w:r>
      <w:r w:rsidRPr="00A45B42">
        <w:rPr>
          <w:rFonts w:eastAsia="Times New Roman"/>
        </w:rPr>
        <w:t xml:space="preserve">committed before the effective date of this Act </w:t>
      </w:r>
      <w:r>
        <w:rPr>
          <w:rFonts w:eastAsia="Times New Roman"/>
        </w:rPr>
        <w:t>if any element of the offense was committed before that date</w:t>
      </w:r>
      <w:r w:rsidRPr="00A45B42">
        <w:rPr>
          <w:rFonts w:eastAsia="Times New Roman"/>
        </w:rPr>
        <w:t>.</w:t>
      </w:r>
    </w:p>
    <w:p w:rsidR="00804EE4" w:rsidRDefault="00804EE4" w:rsidP="00804EE4">
      <w:pPr>
        <w:pStyle w:val="NoSpacing"/>
        <w:jc w:val="both"/>
        <w:rPr>
          <w:rFonts w:eastAsia="Times New Roman"/>
        </w:rPr>
      </w:pPr>
    </w:p>
    <w:p w:rsidR="00804EE4" w:rsidRDefault="00804EE4" w:rsidP="00804EE4">
      <w:pPr>
        <w:pStyle w:val="NoSpacing"/>
        <w:jc w:val="both"/>
        <w:rPr>
          <w:rFonts w:eastAsia="Times New Roman"/>
        </w:rPr>
      </w:pPr>
      <w:r>
        <w:rPr>
          <w:rFonts w:eastAsia="Times New Roman"/>
        </w:rPr>
        <w:t>SECTION 7. Effective date: September 1, 2019.</w:t>
      </w:r>
    </w:p>
    <w:p w:rsidR="00804EE4" w:rsidRPr="00C8671F" w:rsidRDefault="00804EE4" w:rsidP="00CF40E0">
      <w:pPr>
        <w:spacing w:after="0" w:line="240" w:lineRule="auto"/>
        <w:jc w:val="both"/>
        <w:rPr>
          <w:rFonts w:eastAsia="Times New Roman" w:cs="Times New Roman"/>
          <w:szCs w:val="24"/>
        </w:rPr>
      </w:pPr>
    </w:p>
    <w:sectPr w:rsidR="00804EE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7C0" w:rsidRDefault="00B827C0" w:rsidP="000F1DF9">
      <w:pPr>
        <w:spacing w:after="0" w:line="240" w:lineRule="auto"/>
      </w:pPr>
      <w:r>
        <w:separator/>
      </w:r>
    </w:p>
  </w:endnote>
  <w:endnote w:type="continuationSeparator" w:id="0">
    <w:p w:rsidR="00B827C0" w:rsidRDefault="00B827C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827C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04EE4">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04EE4">
                <w:rPr>
                  <w:sz w:val="20"/>
                  <w:szCs w:val="20"/>
                </w:rPr>
                <w:t>S.B. 1258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04EE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827C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04EE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04EE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7C0" w:rsidRDefault="00B827C0" w:rsidP="000F1DF9">
      <w:pPr>
        <w:spacing w:after="0" w:line="240" w:lineRule="auto"/>
      </w:pPr>
      <w:r>
        <w:separator/>
      </w:r>
    </w:p>
  </w:footnote>
  <w:footnote w:type="continuationSeparator" w:id="0">
    <w:p w:rsidR="00B827C0" w:rsidRDefault="00B827C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04EE4"/>
    <w:rsid w:val="00833061"/>
    <w:rsid w:val="008A6859"/>
    <w:rsid w:val="0093341F"/>
    <w:rsid w:val="009562E3"/>
    <w:rsid w:val="00986E9F"/>
    <w:rsid w:val="00AE3F44"/>
    <w:rsid w:val="00B43543"/>
    <w:rsid w:val="00B53F07"/>
    <w:rsid w:val="00B827C0"/>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62B00"/>
  <w15:docId w15:val="{6287E3FD-20AE-4AC9-ABF2-3AF939835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04EE4"/>
    <w:pPr>
      <w:spacing w:before="100" w:beforeAutospacing="1" w:after="100" w:afterAutospacing="1" w:line="240" w:lineRule="auto"/>
    </w:pPr>
    <w:rPr>
      <w:rFonts w:cs="Times New Roman"/>
      <w:szCs w:val="24"/>
    </w:rPr>
  </w:style>
  <w:style w:type="paragraph" w:styleId="NoSpacing">
    <w:name w:val="No Spacing"/>
    <w:uiPriority w:val="1"/>
    <w:qFormat/>
    <w:rsid w:val="00804EE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126661">
      <w:bodyDiv w:val="1"/>
      <w:marLeft w:val="0"/>
      <w:marRight w:val="0"/>
      <w:marTop w:val="0"/>
      <w:marBottom w:val="0"/>
      <w:divBdr>
        <w:top w:val="none" w:sz="0" w:space="0" w:color="auto"/>
        <w:left w:val="none" w:sz="0" w:space="0" w:color="auto"/>
        <w:bottom w:val="none" w:sz="0" w:space="0" w:color="auto"/>
        <w:right w:val="none" w:sz="0" w:space="0" w:color="auto"/>
      </w:divBdr>
    </w:div>
    <w:div w:id="128276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A5D43" w:rsidP="005A5D4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020848218AA48C583612C7CA44AA4E1"/>
        <w:category>
          <w:name w:val="General"/>
          <w:gallery w:val="placeholder"/>
        </w:category>
        <w:types>
          <w:type w:val="bbPlcHdr"/>
        </w:types>
        <w:behaviors>
          <w:behavior w:val="content"/>
        </w:behaviors>
        <w:guid w:val="{898AB04E-79B1-487D-9C35-6288DE33207B}"/>
      </w:docPartPr>
      <w:docPartBody>
        <w:p w:rsidR="00000000" w:rsidRDefault="00C730E1"/>
      </w:docPartBody>
    </w:docPart>
    <w:docPart>
      <w:docPartPr>
        <w:name w:val="D69F1E792A0E4D1987190F331AAF25EC"/>
        <w:category>
          <w:name w:val="General"/>
          <w:gallery w:val="placeholder"/>
        </w:category>
        <w:types>
          <w:type w:val="bbPlcHdr"/>
        </w:types>
        <w:behaviors>
          <w:behavior w:val="content"/>
        </w:behaviors>
        <w:guid w:val="{FA9D14B9-CDB7-445C-8FFD-F4DDD655DFE5}"/>
      </w:docPartPr>
      <w:docPartBody>
        <w:p w:rsidR="00000000" w:rsidRDefault="00C730E1"/>
      </w:docPartBody>
    </w:docPart>
    <w:docPart>
      <w:docPartPr>
        <w:name w:val="6AB3A17581C14139973A239D9EBF7561"/>
        <w:category>
          <w:name w:val="General"/>
          <w:gallery w:val="placeholder"/>
        </w:category>
        <w:types>
          <w:type w:val="bbPlcHdr"/>
        </w:types>
        <w:behaviors>
          <w:behavior w:val="content"/>
        </w:behaviors>
        <w:guid w:val="{CAA5DBF2-996B-4698-8966-0B3C76DB37FE}"/>
      </w:docPartPr>
      <w:docPartBody>
        <w:p w:rsidR="00000000" w:rsidRDefault="00C730E1"/>
      </w:docPartBody>
    </w:docPart>
    <w:docPart>
      <w:docPartPr>
        <w:name w:val="D2BBCF1A0E7644D495AD29342A30F726"/>
        <w:category>
          <w:name w:val="General"/>
          <w:gallery w:val="placeholder"/>
        </w:category>
        <w:types>
          <w:type w:val="bbPlcHdr"/>
        </w:types>
        <w:behaviors>
          <w:behavior w:val="content"/>
        </w:behaviors>
        <w:guid w:val="{7B9C1D75-A07A-443F-8382-6A137F29577B}"/>
      </w:docPartPr>
      <w:docPartBody>
        <w:p w:rsidR="00000000" w:rsidRDefault="00C730E1"/>
      </w:docPartBody>
    </w:docPart>
    <w:docPart>
      <w:docPartPr>
        <w:name w:val="E32529DAAA054ADD80E759BD51027B1C"/>
        <w:category>
          <w:name w:val="General"/>
          <w:gallery w:val="placeholder"/>
        </w:category>
        <w:types>
          <w:type w:val="bbPlcHdr"/>
        </w:types>
        <w:behaviors>
          <w:behavior w:val="content"/>
        </w:behaviors>
        <w:guid w:val="{C9936A13-6D7D-4233-8199-5D1436C37C2A}"/>
      </w:docPartPr>
      <w:docPartBody>
        <w:p w:rsidR="00000000" w:rsidRDefault="00C730E1"/>
      </w:docPartBody>
    </w:docPart>
    <w:docPart>
      <w:docPartPr>
        <w:name w:val="BD2065CBCF064DB4856FF3F0944E2994"/>
        <w:category>
          <w:name w:val="General"/>
          <w:gallery w:val="placeholder"/>
        </w:category>
        <w:types>
          <w:type w:val="bbPlcHdr"/>
        </w:types>
        <w:behaviors>
          <w:behavior w:val="content"/>
        </w:behaviors>
        <w:guid w:val="{6FE321C2-441B-4A6A-BE9A-AA59149D8E0A}"/>
      </w:docPartPr>
      <w:docPartBody>
        <w:p w:rsidR="00000000" w:rsidRDefault="00C730E1"/>
      </w:docPartBody>
    </w:docPart>
    <w:docPart>
      <w:docPartPr>
        <w:name w:val="65421936E89B4C2F957FE2DB0EFF7708"/>
        <w:category>
          <w:name w:val="General"/>
          <w:gallery w:val="placeholder"/>
        </w:category>
        <w:types>
          <w:type w:val="bbPlcHdr"/>
        </w:types>
        <w:behaviors>
          <w:behavior w:val="content"/>
        </w:behaviors>
        <w:guid w:val="{4C36AEA6-83DF-4CF6-A99B-596F75FD9A0F}"/>
      </w:docPartPr>
      <w:docPartBody>
        <w:p w:rsidR="00000000" w:rsidRDefault="00C730E1"/>
      </w:docPartBody>
    </w:docPart>
    <w:docPart>
      <w:docPartPr>
        <w:name w:val="FFD869C53E154E938B93CAD69D1EEA55"/>
        <w:category>
          <w:name w:val="General"/>
          <w:gallery w:val="placeholder"/>
        </w:category>
        <w:types>
          <w:type w:val="bbPlcHdr"/>
        </w:types>
        <w:behaviors>
          <w:behavior w:val="content"/>
        </w:behaviors>
        <w:guid w:val="{72F448BB-B732-4649-9ADD-F10C7C53B706}"/>
      </w:docPartPr>
      <w:docPartBody>
        <w:p w:rsidR="00000000" w:rsidRDefault="00C730E1"/>
      </w:docPartBody>
    </w:docPart>
    <w:docPart>
      <w:docPartPr>
        <w:name w:val="EC5264C9730943F9A50F6350A441B525"/>
        <w:category>
          <w:name w:val="General"/>
          <w:gallery w:val="placeholder"/>
        </w:category>
        <w:types>
          <w:type w:val="bbPlcHdr"/>
        </w:types>
        <w:behaviors>
          <w:behavior w:val="content"/>
        </w:behaviors>
        <w:guid w:val="{62202B7D-F7DC-484B-B826-A65F76ECD4CE}"/>
      </w:docPartPr>
      <w:docPartBody>
        <w:p w:rsidR="00000000" w:rsidRDefault="005A5D43" w:rsidP="005A5D43">
          <w:pPr>
            <w:pStyle w:val="EC5264C9730943F9A50F6350A441B525"/>
          </w:pPr>
          <w:r w:rsidRPr="00A30DD1">
            <w:rPr>
              <w:rStyle w:val="PlaceholderText"/>
            </w:rPr>
            <w:t>Click here to enter a date.</w:t>
          </w:r>
        </w:p>
      </w:docPartBody>
    </w:docPart>
    <w:docPart>
      <w:docPartPr>
        <w:name w:val="3202E31FF7D74DB6A8164D2B51CABCB8"/>
        <w:category>
          <w:name w:val="General"/>
          <w:gallery w:val="placeholder"/>
        </w:category>
        <w:types>
          <w:type w:val="bbPlcHdr"/>
        </w:types>
        <w:behaviors>
          <w:behavior w:val="content"/>
        </w:behaviors>
        <w:guid w:val="{D1F89B3D-5E20-4BD3-BE2F-37E09CA2B9DF}"/>
      </w:docPartPr>
      <w:docPartBody>
        <w:p w:rsidR="00000000" w:rsidRDefault="00C730E1"/>
      </w:docPartBody>
    </w:docPart>
    <w:docPart>
      <w:docPartPr>
        <w:name w:val="977F7C1FCDAB406AAC637C56CBFDCB66"/>
        <w:category>
          <w:name w:val="General"/>
          <w:gallery w:val="placeholder"/>
        </w:category>
        <w:types>
          <w:type w:val="bbPlcHdr"/>
        </w:types>
        <w:behaviors>
          <w:behavior w:val="content"/>
        </w:behaviors>
        <w:guid w:val="{7FB82C76-AB63-4B06-A047-E3AD77AB5F2E}"/>
      </w:docPartPr>
      <w:docPartBody>
        <w:p w:rsidR="00000000" w:rsidRDefault="00C730E1"/>
      </w:docPartBody>
    </w:docPart>
    <w:docPart>
      <w:docPartPr>
        <w:name w:val="091B00261DCF4C6C926B005702EAFCF9"/>
        <w:category>
          <w:name w:val="General"/>
          <w:gallery w:val="placeholder"/>
        </w:category>
        <w:types>
          <w:type w:val="bbPlcHdr"/>
        </w:types>
        <w:behaviors>
          <w:behavior w:val="content"/>
        </w:behaviors>
        <w:guid w:val="{FE70822C-DDE9-4E12-8F64-DE2A25659CE9}"/>
      </w:docPartPr>
      <w:docPartBody>
        <w:p w:rsidR="00000000" w:rsidRDefault="005A5D43" w:rsidP="005A5D43">
          <w:pPr>
            <w:pStyle w:val="091B00261DCF4C6C926B005702EAFCF9"/>
          </w:pPr>
          <w:r>
            <w:rPr>
              <w:rFonts w:eastAsia="Times New Roman" w:cs="Times New Roman"/>
              <w:bCs/>
              <w:szCs w:val="24"/>
            </w:rPr>
            <w:t xml:space="preserve"> </w:t>
          </w:r>
        </w:p>
      </w:docPartBody>
    </w:docPart>
    <w:docPart>
      <w:docPartPr>
        <w:name w:val="18A3BB83E1E946098CA4F9333D49C929"/>
        <w:category>
          <w:name w:val="General"/>
          <w:gallery w:val="placeholder"/>
        </w:category>
        <w:types>
          <w:type w:val="bbPlcHdr"/>
        </w:types>
        <w:behaviors>
          <w:behavior w:val="content"/>
        </w:behaviors>
        <w:guid w:val="{D7F5F112-2B9C-4CC6-B03C-62DCF319F4FB}"/>
      </w:docPartPr>
      <w:docPartBody>
        <w:p w:rsidR="00000000" w:rsidRDefault="00C730E1"/>
      </w:docPartBody>
    </w:docPart>
    <w:docPart>
      <w:docPartPr>
        <w:name w:val="E625515EEA224983A1878F9586EFDD8F"/>
        <w:category>
          <w:name w:val="General"/>
          <w:gallery w:val="placeholder"/>
        </w:category>
        <w:types>
          <w:type w:val="bbPlcHdr"/>
        </w:types>
        <w:behaviors>
          <w:behavior w:val="content"/>
        </w:behaviors>
        <w:guid w:val="{73557CE0-9A20-40E5-B777-24210FA3E574}"/>
      </w:docPartPr>
      <w:docPartBody>
        <w:p w:rsidR="00000000" w:rsidRDefault="00C730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A5D4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730E1"/>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D4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A5D43"/>
    <w:rPr>
      <w:rFonts w:ascii="Times New Roman" w:hAnsi="Times New Roman"/>
      <w:sz w:val="24"/>
    </w:rPr>
  </w:style>
  <w:style w:type="paragraph" w:customStyle="1" w:styleId="487D89B4F8B34DB4967D41FE18F7F88D9">
    <w:name w:val="487D89B4F8B34DB4967D41FE18F7F88D9"/>
    <w:rsid w:val="005A5D43"/>
    <w:rPr>
      <w:rFonts w:ascii="Times New Roman" w:hAnsi="Times New Roman"/>
      <w:sz w:val="24"/>
    </w:rPr>
  </w:style>
  <w:style w:type="paragraph" w:customStyle="1" w:styleId="AE2570ED5D764CD7AF9686706F550F4622">
    <w:name w:val="AE2570ED5D764CD7AF9686706F550F4622"/>
    <w:rsid w:val="005A5D43"/>
    <w:pPr>
      <w:tabs>
        <w:tab w:val="center" w:pos="4680"/>
        <w:tab w:val="right" w:pos="9360"/>
      </w:tabs>
      <w:spacing w:after="0" w:line="240" w:lineRule="auto"/>
    </w:pPr>
    <w:rPr>
      <w:rFonts w:ascii="Times New Roman" w:hAnsi="Times New Roman"/>
      <w:sz w:val="24"/>
    </w:rPr>
  </w:style>
  <w:style w:type="paragraph" w:customStyle="1" w:styleId="EC5264C9730943F9A50F6350A441B525">
    <w:name w:val="EC5264C9730943F9A50F6350A441B525"/>
    <w:rsid w:val="005A5D43"/>
    <w:pPr>
      <w:spacing w:after="160" w:line="259" w:lineRule="auto"/>
    </w:pPr>
  </w:style>
  <w:style w:type="paragraph" w:customStyle="1" w:styleId="091B00261DCF4C6C926B005702EAFCF9">
    <w:name w:val="091B00261DCF4C6C926B005702EAFCF9"/>
    <w:rsid w:val="005A5D4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0C137E8-AD5F-4346-857B-93A5F86DD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5695</TotalTime>
  <Pages>1</Pages>
  <Words>825</Words>
  <Characters>4704</Characters>
  <Application>Microsoft Office Word</Application>
  <DocSecurity>0</DocSecurity>
  <Lines>39</Lines>
  <Paragraphs>11</Paragraphs>
  <ScaleCrop>false</ScaleCrop>
  <Company>Texas Legislative Council</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2019-05-29T20:11:00Z</cp:lastPrinted>
  <dcterms:created xsi:type="dcterms:W3CDTF">2015-05-29T14:24:00Z</dcterms:created>
  <dcterms:modified xsi:type="dcterms:W3CDTF">2019-05-29T20:11:00Z</dcterms:modified>
</cp:coreProperties>
</file>

<file path=docProps/custom.xml><?xml version="1.0" encoding="utf-8"?>
<op:Properties xmlns:vt="http://schemas.openxmlformats.org/officeDocument/2006/docPropsVTypes" xmlns:op="http://schemas.openxmlformats.org/officeDocument/2006/custom-properties"/>
</file>