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75375" w:rsidTr="00345119">
        <w:tc>
          <w:tcPr>
            <w:tcW w:w="9576" w:type="dxa"/>
            <w:noWrap/>
          </w:tcPr>
          <w:p w:rsidR="008423E4" w:rsidRPr="0022177D" w:rsidRDefault="00854B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4B80" w:rsidP="008423E4">
      <w:pPr>
        <w:jc w:val="center"/>
      </w:pPr>
    </w:p>
    <w:p w:rsidR="008423E4" w:rsidRPr="00B31F0E" w:rsidRDefault="00854B80" w:rsidP="008423E4"/>
    <w:p w:rsidR="008423E4" w:rsidRPr="00742794" w:rsidRDefault="00854B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5375" w:rsidTr="00345119">
        <w:tc>
          <w:tcPr>
            <w:tcW w:w="9576" w:type="dxa"/>
          </w:tcPr>
          <w:p w:rsidR="008423E4" w:rsidRPr="00861995" w:rsidRDefault="00854B80" w:rsidP="00345119">
            <w:pPr>
              <w:jc w:val="right"/>
            </w:pPr>
            <w:r>
              <w:t>S.B. 1279</w:t>
            </w:r>
          </w:p>
        </w:tc>
      </w:tr>
      <w:tr w:rsidR="00875375" w:rsidTr="00345119">
        <w:tc>
          <w:tcPr>
            <w:tcW w:w="9576" w:type="dxa"/>
          </w:tcPr>
          <w:p w:rsidR="008423E4" w:rsidRPr="00861995" w:rsidRDefault="00854B80" w:rsidP="00454632">
            <w:pPr>
              <w:jc w:val="right"/>
            </w:pPr>
            <w:r>
              <w:t>By:</w:t>
            </w:r>
            <w:r>
              <w:t xml:space="preserve"> West</w:t>
            </w:r>
          </w:p>
        </w:tc>
      </w:tr>
      <w:tr w:rsidR="00875375" w:rsidTr="00345119">
        <w:tc>
          <w:tcPr>
            <w:tcW w:w="9576" w:type="dxa"/>
          </w:tcPr>
          <w:p w:rsidR="008423E4" w:rsidRPr="00861995" w:rsidRDefault="00854B80" w:rsidP="00345119">
            <w:pPr>
              <w:jc w:val="right"/>
            </w:pPr>
            <w:r>
              <w:t>Human Services</w:t>
            </w:r>
          </w:p>
        </w:tc>
      </w:tr>
      <w:tr w:rsidR="00875375" w:rsidTr="00345119">
        <w:tc>
          <w:tcPr>
            <w:tcW w:w="9576" w:type="dxa"/>
          </w:tcPr>
          <w:p w:rsidR="008423E4" w:rsidRDefault="00854B80" w:rsidP="00D50A25">
            <w:pPr>
              <w:jc w:val="right"/>
            </w:pPr>
            <w:r>
              <w:t>Committee Report (Unamended)</w:t>
            </w:r>
          </w:p>
        </w:tc>
      </w:tr>
    </w:tbl>
    <w:p w:rsidR="008423E4" w:rsidRDefault="00854B80" w:rsidP="008423E4">
      <w:pPr>
        <w:tabs>
          <w:tab w:val="right" w:pos="9360"/>
        </w:tabs>
      </w:pPr>
    </w:p>
    <w:p w:rsidR="008423E4" w:rsidRDefault="00854B80" w:rsidP="008423E4"/>
    <w:p w:rsidR="008423E4" w:rsidRDefault="00854B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75375" w:rsidTr="00345119">
        <w:tc>
          <w:tcPr>
            <w:tcW w:w="9576" w:type="dxa"/>
          </w:tcPr>
          <w:p w:rsidR="008423E4" w:rsidRPr="00A8133F" w:rsidRDefault="00854B80" w:rsidP="003B16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4B80" w:rsidP="003B166C"/>
          <w:p w:rsidR="00E71431" w:rsidRDefault="00854B80" w:rsidP="003B166C">
            <w:pPr>
              <w:jc w:val="both"/>
            </w:pPr>
            <w:r>
              <w:t>It has been noted that evidence-based practice requirements help the state provide high quality services for</w:t>
            </w:r>
            <w:r>
              <w:t xml:space="preserve"> </w:t>
            </w:r>
            <w:r>
              <w:t xml:space="preserve">children and families across Texas in situations </w:t>
            </w:r>
            <w:r>
              <w:t>where</w:t>
            </w:r>
            <w:r>
              <w:t xml:space="preserve"> there is a risk of abuse or neglect. </w:t>
            </w:r>
            <w:r>
              <w:t xml:space="preserve">It has been suggested that statutory provisions relating to </w:t>
            </w:r>
            <w:r>
              <w:t>prevention and early</w:t>
            </w:r>
            <w:r>
              <w:t xml:space="preserve"> </w:t>
            </w:r>
            <w:r>
              <w:t xml:space="preserve">intervention services </w:t>
            </w:r>
            <w:r>
              <w:t xml:space="preserve">could </w:t>
            </w:r>
            <w:r>
              <w:t xml:space="preserve">be updated </w:t>
            </w:r>
            <w:r>
              <w:t xml:space="preserve">to ensure </w:t>
            </w:r>
            <w:r>
              <w:t>that the state</w:t>
            </w:r>
            <w:r>
              <w:t xml:space="preserve"> provides the best </w:t>
            </w:r>
            <w:r>
              <w:t>p</w:t>
            </w:r>
            <w:r>
              <w:t>ossible prevention programming and</w:t>
            </w:r>
            <w:r>
              <w:t xml:space="preserve"> </w:t>
            </w:r>
            <w:r>
              <w:t>services</w:t>
            </w:r>
            <w:r>
              <w:t xml:space="preserve"> </w:t>
            </w:r>
            <w:r w:rsidRPr="00CA531C">
              <w:t>intended to prevent child abuse or neglect</w:t>
            </w:r>
            <w:r>
              <w:t xml:space="preserve">. </w:t>
            </w:r>
            <w:r>
              <w:t>S.B.</w:t>
            </w:r>
            <w:r>
              <w:t> </w:t>
            </w:r>
            <w:r>
              <w:t xml:space="preserve">1279 </w:t>
            </w:r>
            <w:r>
              <w:t xml:space="preserve">seeks to provide for such an </w:t>
            </w:r>
            <w:r>
              <w:t>update</w:t>
            </w:r>
            <w:r>
              <w:t>.</w:t>
            </w:r>
          </w:p>
          <w:p w:rsidR="008423E4" w:rsidRPr="00E26B13" w:rsidRDefault="00854B80" w:rsidP="003B166C">
            <w:pPr>
              <w:rPr>
                <w:b/>
              </w:rPr>
            </w:pPr>
          </w:p>
        </w:tc>
      </w:tr>
      <w:tr w:rsidR="00875375" w:rsidTr="00345119">
        <w:tc>
          <w:tcPr>
            <w:tcW w:w="9576" w:type="dxa"/>
          </w:tcPr>
          <w:p w:rsidR="0017725B" w:rsidRDefault="00854B80" w:rsidP="003B16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4B80" w:rsidP="003B166C">
            <w:pPr>
              <w:rPr>
                <w:b/>
                <w:u w:val="single"/>
              </w:rPr>
            </w:pPr>
          </w:p>
          <w:p w:rsidR="004C6DC2" w:rsidRPr="004C6DC2" w:rsidRDefault="00854B80" w:rsidP="003B166C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54B80" w:rsidP="003B166C">
            <w:pPr>
              <w:rPr>
                <w:b/>
                <w:u w:val="single"/>
              </w:rPr>
            </w:pPr>
          </w:p>
        </w:tc>
      </w:tr>
      <w:tr w:rsidR="00875375" w:rsidTr="00345119">
        <w:tc>
          <w:tcPr>
            <w:tcW w:w="9576" w:type="dxa"/>
          </w:tcPr>
          <w:p w:rsidR="008423E4" w:rsidRPr="00A8133F" w:rsidRDefault="00854B80" w:rsidP="003B16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4B80" w:rsidP="003B166C"/>
          <w:p w:rsidR="004C6DC2" w:rsidRDefault="00854B80" w:rsidP="003B16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854B80" w:rsidP="003B166C">
            <w:pPr>
              <w:rPr>
                <w:b/>
              </w:rPr>
            </w:pPr>
          </w:p>
        </w:tc>
      </w:tr>
      <w:tr w:rsidR="00875375" w:rsidTr="00345119">
        <w:tc>
          <w:tcPr>
            <w:tcW w:w="9576" w:type="dxa"/>
          </w:tcPr>
          <w:p w:rsidR="008423E4" w:rsidRPr="00A8133F" w:rsidRDefault="00854B80" w:rsidP="003B16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4B80" w:rsidP="003B166C"/>
          <w:p w:rsidR="00A66A9E" w:rsidRDefault="00854B80" w:rsidP="003B16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1279 </w:t>
            </w:r>
            <w:r>
              <w:t xml:space="preserve">repeals </w:t>
            </w:r>
            <w:r>
              <w:t xml:space="preserve">a </w:t>
            </w:r>
            <w:r w:rsidRPr="00C2580A">
              <w:t>Family Code</w:t>
            </w:r>
            <w:r>
              <w:t xml:space="preserve"> provision</w:t>
            </w:r>
            <w:r>
              <w:t xml:space="preserve"> requir</w:t>
            </w:r>
            <w:r>
              <w:t xml:space="preserve">ing </w:t>
            </w:r>
            <w:r>
              <w:t xml:space="preserve">a </w:t>
            </w:r>
            <w:r w:rsidRPr="00C2580A">
              <w:t>parenting education program provided by</w:t>
            </w:r>
            <w:r>
              <w:t xml:space="preserve"> the </w:t>
            </w:r>
            <w:r w:rsidRPr="00C2580A">
              <w:t>Department of Family and Protecti</w:t>
            </w:r>
            <w:r w:rsidRPr="00C2580A">
              <w:t>ve Services (DFPS)</w:t>
            </w:r>
            <w:r>
              <w:t xml:space="preserve"> to be an </w:t>
            </w:r>
            <w:r w:rsidRPr="00C2580A">
              <w:t>evidence-based program or a promising practice program</w:t>
            </w:r>
            <w:r>
              <w:t xml:space="preserve"> and </w:t>
            </w:r>
            <w:r>
              <w:t xml:space="preserve">amends the Family Code to </w:t>
            </w:r>
            <w:r>
              <w:t xml:space="preserve">make </w:t>
            </w:r>
            <w:r>
              <w:t xml:space="preserve">requirements </w:t>
            </w:r>
            <w:r>
              <w:t>relating to</w:t>
            </w:r>
            <w:r>
              <w:t xml:space="preserve"> parenting education program</w:t>
            </w:r>
            <w:r>
              <w:t>s</w:t>
            </w:r>
            <w:r>
              <w:t xml:space="preserve"> </w:t>
            </w:r>
            <w:r>
              <w:t>provided</w:t>
            </w:r>
            <w:r>
              <w:t xml:space="preserve"> by </w:t>
            </w:r>
            <w:r>
              <w:t>DFPS</w:t>
            </w:r>
            <w:r>
              <w:t xml:space="preserve">, </w:t>
            </w:r>
            <w:r w:rsidRPr="004A2FCD">
              <w:t>including requirements relating to program outcomes, evaluation by</w:t>
            </w:r>
            <w:r w:rsidRPr="004A2FCD">
              <w:t xml:space="preserve"> DFPS, and submission of a legislative report,</w:t>
            </w:r>
            <w:r>
              <w:t xml:space="preserve"> </w:t>
            </w:r>
            <w:r w:rsidRPr="001B0C59">
              <w:t>applicable instead to prevention and early intervention programs or practices.</w:t>
            </w:r>
            <w:r>
              <w:t xml:space="preserve"> </w:t>
            </w:r>
            <w:r w:rsidRPr="00A66A9E">
              <w:t>The bill revises the criteria for a program or practice to be considered evidence-based or promising and establishes the following</w:t>
            </w:r>
            <w:r w:rsidRPr="00A66A9E">
              <w:t xml:space="preserve"> criteria for a program or practice to be considered evidence-informed:</w:t>
            </w:r>
            <w:r>
              <w:t xml:space="preserve"> </w:t>
            </w:r>
          </w:p>
          <w:p w:rsidR="00A66A9E" w:rsidRDefault="00854B80" w:rsidP="003B16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B048B">
              <w:t xml:space="preserve">combines well-researched interventions with clinical experience and ethics, and client preferences and culture, to guide and inform the delivery of treatments and services; </w:t>
            </w:r>
          </w:p>
          <w:p w:rsidR="00A66A9E" w:rsidRDefault="00854B80" w:rsidP="003B16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B048B">
              <w:t>has an ac</w:t>
            </w:r>
            <w:r w:rsidRPr="009B048B">
              <w:t>tive impact evaluation program or demonstrates a schedule for implementing an active impact evaluation program;</w:t>
            </w:r>
            <w:r>
              <w:t xml:space="preserve"> </w:t>
            </w:r>
          </w:p>
          <w:p w:rsidR="00A66A9E" w:rsidRDefault="00854B80" w:rsidP="003B16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02BC0">
              <w:t xml:space="preserve">substantially complies with a program manual or design that specifies the purpose, outcome, duration, and frequency of the program services; </w:t>
            </w:r>
            <w:r w:rsidRPr="00C02BC0">
              <w:t>and</w:t>
            </w:r>
          </w:p>
          <w:p w:rsidR="004F2160" w:rsidRPr="00C02BC0" w:rsidRDefault="00854B80" w:rsidP="003B166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02BC0">
              <w:t>employs well-trained and competent staff and provides continual relevant professional development opportunities to the staff.</w:t>
            </w:r>
            <w:r>
              <w:t xml:space="preserve">    </w:t>
            </w:r>
          </w:p>
          <w:p w:rsidR="00641CDB" w:rsidRDefault="00854B80" w:rsidP="003B16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Pr="00AE102F">
              <w:t>revises the outcome requirements</w:t>
            </w:r>
            <w:r>
              <w:t xml:space="preserve"> for e</w:t>
            </w:r>
            <w:r w:rsidRPr="007B695B">
              <w:t>vidence-based prevention and early intervention programs and practices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includes</w:t>
            </w:r>
            <w:r>
              <w:t xml:space="preserve"> </w:t>
            </w:r>
            <w:r>
              <w:t xml:space="preserve">among the areas in which </w:t>
            </w:r>
            <w:r>
              <w:t xml:space="preserve">DFPS </w:t>
            </w:r>
            <w:r>
              <w:t>is required to</w:t>
            </w:r>
            <w:r>
              <w:t xml:space="preserve"> ensure that a program or practice</w:t>
            </w:r>
            <w:r>
              <w:t xml:space="preserve"> achieve</w:t>
            </w:r>
            <w:r>
              <w:t>s</w:t>
            </w:r>
            <w:r>
              <w:t xml:space="preserve"> favorable behavioral outcomes</w:t>
            </w:r>
            <w:r>
              <w:t xml:space="preserve"> improved maternal and child health and increased protective factors for youth. </w:t>
            </w:r>
          </w:p>
          <w:p w:rsidR="00AE102F" w:rsidRDefault="00854B80" w:rsidP="003B16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102F" w:rsidRDefault="00854B80" w:rsidP="003B16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E102F">
              <w:t>S.B. 1279 repeals Section 265.151(a), Family Cod</w:t>
            </w:r>
            <w:r w:rsidRPr="00AE102F">
              <w:t>e.</w:t>
            </w:r>
          </w:p>
          <w:p w:rsidR="008423E4" w:rsidRPr="00835628" w:rsidRDefault="00854B80" w:rsidP="003B166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75375" w:rsidTr="00345119">
        <w:tc>
          <w:tcPr>
            <w:tcW w:w="9576" w:type="dxa"/>
          </w:tcPr>
          <w:p w:rsidR="008423E4" w:rsidRDefault="00854B80" w:rsidP="003B16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733C97" w:rsidRPr="00A8133F" w:rsidRDefault="00854B80" w:rsidP="003B166C">
            <w:pPr>
              <w:rPr>
                <w:b/>
              </w:rPr>
            </w:pPr>
          </w:p>
          <w:p w:rsidR="008423E4" w:rsidRPr="003624F2" w:rsidRDefault="00854B80" w:rsidP="003B16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854B80" w:rsidP="003B166C">
            <w:pPr>
              <w:rPr>
                <w:b/>
              </w:rPr>
            </w:pPr>
          </w:p>
        </w:tc>
      </w:tr>
    </w:tbl>
    <w:p w:rsidR="008423E4" w:rsidRPr="00BE0E75" w:rsidRDefault="00854B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4B8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B80">
      <w:r>
        <w:separator/>
      </w:r>
    </w:p>
  </w:endnote>
  <w:endnote w:type="continuationSeparator" w:id="0">
    <w:p w:rsidR="00000000" w:rsidRDefault="0085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5375" w:rsidTr="009C1E9A">
      <w:trPr>
        <w:cantSplit/>
      </w:trPr>
      <w:tc>
        <w:tcPr>
          <w:tcW w:w="0" w:type="pct"/>
        </w:tcPr>
        <w:p w:rsidR="00137D90" w:rsidRDefault="00854B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4B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4B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4B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4B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5375" w:rsidTr="009C1E9A">
      <w:trPr>
        <w:cantSplit/>
      </w:trPr>
      <w:tc>
        <w:tcPr>
          <w:tcW w:w="0" w:type="pct"/>
        </w:tcPr>
        <w:p w:rsidR="00EC379B" w:rsidRDefault="00854B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4B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32525</w:t>
          </w:r>
        </w:p>
      </w:tc>
      <w:tc>
        <w:tcPr>
          <w:tcW w:w="2453" w:type="pct"/>
        </w:tcPr>
        <w:p w:rsidR="00EC379B" w:rsidRDefault="00854B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19.128.780</w:t>
          </w:r>
          <w:r>
            <w:fldChar w:fldCharType="end"/>
          </w:r>
        </w:p>
      </w:tc>
    </w:tr>
    <w:tr w:rsidR="00875375" w:rsidTr="009C1E9A">
      <w:trPr>
        <w:cantSplit/>
      </w:trPr>
      <w:tc>
        <w:tcPr>
          <w:tcW w:w="0" w:type="pct"/>
        </w:tcPr>
        <w:p w:rsidR="00EC379B" w:rsidRDefault="00854B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4B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4B80" w:rsidP="006D504F">
          <w:pPr>
            <w:pStyle w:val="Footer"/>
            <w:rPr>
              <w:rStyle w:val="PageNumber"/>
            </w:rPr>
          </w:pPr>
        </w:p>
        <w:p w:rsidR="00EC379B" w:rsidRDefault="00854B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53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4B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54B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4B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B80">
      <w:r>
        <w:separator/>
      </w:r>
    </w:p>
  </w:footnote>
  <w:footnote w:type="continuationSeparator" w:id="0">
    <w:p w:rsidR="00000000" w:rsidRDefault="0085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45E"/>
    <w:multiLevelType w:val="hybridMultilevel"/>
    <w:tmpl w:val="7A5C9368"/>
    <w:lvl w:ilvl="0" w:tplc="B27A8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A3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0A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27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C4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89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41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4F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C4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047B"/>
    <w:multiLevelType w:val="hybridMultilevel"/>
    <w:tmpl w:val="28F21E0A"/>
    <w:lvl w:ilvl="0" w:tplc="BF44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67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E0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AB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20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AD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29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4F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E4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75"/>
    <w:rsid w:val="00854B80"/>
    <w:rsid w:val="008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E948FD-BC2C-49DD-B98C-C5844C7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2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B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2384</Characters>
  <Application>Microsoft Office Word</Application>
  <DocSecurity>4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32525</dc:subject>
  <dc:creator>State of Texas</dc:creator>
  <dc:description>SB 1279 by West-(H)Human Services</dc:description>
  <cp:lastModifiedBy>Erin Conway</cp:lastModifiedBy>
  <cp:revision>2</cp:revision>
  <cp:lastPrinted>2003-11-26T17:21:00Z</cp:lastPrinted>
  <dcterms:created xsi:type="dcterms:W3CDTF">2019-05-17T16:22:00Z</dcterms:created>
  <dcterms:modified xsi:type="dcterms:W3CDTF">2019-05-17T16:22:00Z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19.128.780</vt:lpwstr>
  </property>
</Properties>
</file>