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27127" w:rsidTr="00345119">
        <w:tc>
          <w:tcPr>
            <w:tcW w:w="9576" w:type="dxa"/>
            <w:noWrap/>
          </w:tcPr>
          <w:p w:rsidR="008423E4" w:rsidRPr="0022177D" w:rsidRDefault="00650856" w:rsidP="00345119">
            <w:pPr>
              <w:pStyle w:val="Heading1"/>
            </w:pPr>
            <w:bookmarkStart w:id="0" w:name="_GoBack"/>
            <w:bookmarkEnd w:id="0"/>
            <w:r w:rsidRPr="00631897">
              <w:t>BILL ANALYSIS</w:t>
            </w:r>
          </w:p>
        </w:tc>
      </w:tr>
    </w:tbl>
    <w:p w:rsidR="008423E4" w:rsidRPr="0022177D" w:rsidRDefault="00650856" w:rsidP="008423E4">
      <w:pPr>
        <w:jc w:val="center"/>
      </w:pPr>
    </w:p>
    <w:p w:rsidR="008423E4" w:rsidRPr="00B31F0E" w:rsidRDefault="00650856" w:rsidP="008423E4"/>
    <w:p w:rsidR="008423E4" w:rsidRPr="00742794" w:rsidRDefault="00650856" w:rsidP="008423E4">
      <w:pPr>
        <w:tabs>
          <w:tab w:val="right" w:pos="9360"/>
        </w:tabs>
      </w:pPr>
    </w:p>
    <w:tbl>
      <w:tblPr>
        <w:tblW w:w="0" w:type="auto"/>
        <w:tblLayout w:type="fixed"/>
        <w:tblLook w:val="01E0" w:firstRow="1" w:lastRow="1" w:firstColumn="1" w:lastColumn="1" w:noHBand="0" w:noVBand="0"/>
      </w:tblPr>
      <w:tblGrid>
        <w:gridCol w:w="9576"/>
      </w:tblGrid>
      <w:tr w:rsidR="00527127" w:rsidTr="00345119">
        <w:tc>
          <w:tcPr>
            <w:tcW w:w="9576" w:type="dxa"/>
          </w:tcPr>
          <w:p w:rsidR="008423E4" w:rsidRPr="00861995" w:rsidRDefault="00650856" w:rsidP="00345119">
            <w:pPr>
              <w:jc w:val="right"/>
            </w:pPr>
            <w:r>
              <w:t>S.B. 1304</w:t>
            </w:r>
          </w:p>
        </w:tc>
      </w:tr>
      <w:tr w:rsidR="00527127" w:rsidTr="00345119">
        <w:tc>
          <w:tcPr>
            <w:tcW w:w="9576" w:type="dxa"/>
          </w:tcPr>
          <w:p w:rsidR="008423E4" w:rsidRPr="00861995" w:rsidRDefault="00650856" w:rsidP="00345119">
            <w:pPr>
              <w:jc w:val="right"/>
            </w:pPr>
            <w:r>
              <w:t xml:space="preserve">By: </w:t>
            </w:r>
            <w:r>
              <w:t>Bettencourt</w:t>
            </w:r>
          </w:p>
        </w:tc>
      </w:tr>
      <w:tr w:rsidR="00527127" w:rsidTr="00345119">
        <w:tc>
          <w:tcPr>
            <w:tcW w:w="9576" w:type="dxa"/>
          </w:tcPr>
          <w:p w:rsidR="008423E4" w:rsidRPr="00861995" w:rsidRDefault="00650856" w:rsidP="00345119">
            <w:pPr>
              <w:jc w:val="right"/>
            </w:pPr>
            <w:r>
              <w:t>Land &amp; Resource Management</w:t>
            </w:r>
          </w:p>
        </w:tc>
      </w:tr>
      <w:tr w:rsidR="00527127" w:rsidTr="00345119">
        <w:tc>
          <w:tcPr>
            <w:tcW w:w="9576" w:type="dxa"/>
          </w:tcPr>
          <w:p w:rsidR="008423E4" w:rsidRDefault="00650856" w:rsidP="00345119">
            <w:pPr>
              <w:jc w:val="right"/>
            </w:pPr>
            <w:r>
              <w:t>Committee Report (Unamended)</w:t>
            </w:r>
          </w:p>
        </w:tc>
      </w:tr>
    </w:tbl>
    <w:p w:rsidR="008423E4" w:rsidRDefault="00650856" w:rsidP="008423E4">
      <w:pPr>
        <w:tabs>
          <w:tab w:val="right" w:pos="9360"/>
        </w:tabs>
      </w:pPr>
    </w:p>
    <w:p w:rsidR="008423E4" w:rsidRDefault="00650856" w:rsidP="008423E4"/>
    <w:p w:rsidR="008423E4" w:rsidRDefault="00650856" w:rsidP="008423E4"/>
    <w:tbl>
      <w:tblPr>
        <w:tblW w:w="0" w:type="auto"/>
        <w:tblCellMar>
          <w:left w:w="115" w:type="dxa"/>
          <w:right w:w="115" w:type="dxa"/>
        </w:tblCellMar>
        <w:tblLook w:val="01E0" w:firstRow="1" w:lastRow="1" w:firstColumn="1" w:lastColumn="1" w:noHBand="0" w:noVBand="0"/>
      </w:tblPr>
      <w:tblGrid>
        <w:gridCol w:w="9360"/>
      </w:tblGrid>
      <w:tr w:rsidR="00527127" w:rsidTr="00345119">
        <w:tc>
          <w:tcPr>
            <w:tcW w:w="9576" w:type="dxa"/>
          </w:tcPr>
          <w:p w:rsidR="008423E4" w:rsidRPr="00A8133F" w:rsidRDefault="00650856" w:rsidP="007D5D5F">
            <w:pPr>
              <w:rPr>
                <w:b/>
              </w:rPr>
            </w:pPr>
            <w:r w:rsidRPr="009C1E9A">
              <w:rPr>
                <w:b/>
                <w:u w:val="single"/>
              </w:rPr>
              <w:t>BACKGROUND AND PURPOSE</w:t>
            </w:r>
            <w:r>
              <w:rPr>
                <w:b/>
              </w:rPr>
              <w:t xml:space="preserve"> </w:t>
            </w:r>
          </w:p>
          <w:p w:rsidR="008423E4" w:rsidRDefault="00650856" w:rsidP="007D5D5F"/>
          <w:p w:rsidR="005A2318" w:rsidRDefault="00650856" w:rsidP="007D5D5F">
            <w:pPr>
              <w:pStyle w:val="Header"/>
              <w:jc w:val="both"/>
            </w:pPr>
            <w:r>
              <w:t xml:space="preserve">Concerns have been raised that owners of property </w:t>
            </w:r>
            <w:r>
              <w:t xml:space="preserve">located </w:t>
            </w:r>
            <w:r>
              <w:t xml:space="preserve">in </w:t>
            </w:r>
            <w:r>
              <w:t>the extraterritorial jurisdiction of a municipality</w:t>
            </w:r>
            <w:r>
              <w:t xml:space="preserve"> whose property may be impacted by a change in municipal zoning classification for a nearby area are not given proper notification of such a change. S.B. 1304 seeks to address these concerns by requiring a municipal zoning commission to give certain notice</w:t>
            </w:r>
            <w:r>
              <w:t xml:space="preserve"> relating to a proposed change in zoning classification to certain property owners.</w:t>
            </w:r>
          </w:p>
          <w:p w:rsidR="008423E4" w:rsidRPr="00E26B13" w:rsidRDefault="00650856" w:rsidP="007D5D5F">
            <w:pPr>
              <w:pStyle w:val="Header"/>
              <w:jc w:val="both"/>
              <w:rPr>
                <w:b/>
              </w:rPr>
            </w:pPr>
          </w:p>
        </w:tc>
      </w:tr>
      <w:tr w:rsidR="00527127" w:rsidTr="00345119">
        <w:tc>
          <w:tcPr>
            <w:tcW w:w="9576" w:type="dxa"/>
          </w:tcPr>
          <w:p w:rsidR="0017725B" w:rsidRDefault="00650856" w:rsidP="007D5D5F">
            <w:pPr>
              <w:rPr>
                <w:b/>
                <w:u w:val="single"/>
              </w:rPr>
            </w:pPr>
            <w:r>
              <w:rPr>
                <w:b/>
                <w:u w:val="single"/>
              </w:rPr>
              <w:t>CRIMINAL JUSTICE IMPACT</w:t>
            </w:r>
          </w:p>
          <w:p w:rsidR="0017725B" w:rsidRDefault="00650856" w:rsidP="007D5D5F">
            <w:pPr>
              <w:rPr>
                <w:b/>
                <w:u w:val="single"/>
              </w:rPr>
            </w:pPr>
          </w:p>
          <w:p w:rsidR="003B6860" w:rsidRPr="003B6860" w:rsidRDefault="00650856" w:rsidP="007D5D5F">
            <w:pPr>
              <w:jc w:val="both"/>
            </w:pPr>
            <w:r>
              <w:t>It is the committee's opinion that this bill does not expressly create a criminal offense, increase the punishment for an existing criminal offen</w:t>
            </w:r>
            <w:r>
              <w:t>se or category of offenses, or change the eligibility of a person for community supervision, parole, or mandatory supervision.</w:t>
            </w:r>
          </w:p>
          <w:p w:rsidR="0017725B" w:rsidRPr="0017725B" w:rsidRDefault="00650856" w:rsidP="007D5D5F">
            <w:pPr>
              <w:rPr>
                <w:b/>
                <w:u w:val="single"/>
              </w:rPr>
            </w:pPr>
          </w:p>
        </w:tc>
      </w:tr>
      <w:tr w:rsidR="00527127" w:rsidTr="00345119">
        <w:tc>
          <w:tcPr>
            <w:tcW w:w="9576" w:type="dxa"/>
          </w:tcPr>
          <w:p w:rsidR="008423E4" w:rsidRPr="00A8133F" w:rsidRDefault="00650856" w:rsidP="007D5D5F">
            <w:pPr>
              <w:rPr>
                <w:b/>
              </w:rPr>
            </w:pPr>
            <w:r w:rsidRPr="009C1E9A">
              <w:rPr>
                <w:b/>
                <w:u w:val="single"/>
              </w:rPr>
              <w:t>RULEMAKING AUTHORITY</w:t>
            </w:r>
            <w:r>
              <w:rPr>
                <w:b/>
              </w:rPr>
              <w:t xml:space="preserve"> </w:t>
            </w:r>
          </w:p>
          <w:p w:rsidR="008423E4" w:rsidRDefault="00650856" w:rsidP="007D5D5F"/>
          <w:p w:rsidR="003B6860" w:rsidRDefault="00650856" w:rsidP="007D5D5F">
            <w:pPr>
              <w:pStyle w:val="Header"/>
              <w:tabs>
                <w:tab w:val="clear" w:pos="4320"/>
                <w:tab w:val="clear" w:pos="8640"/>
              </w:tabs>
              <w:jc w:val="both"/>
            </w:pPr>
            <w:r>
              <w:t>It is the committee's opinion that this bill does not expressly grant any additional rulemaking authorit</w:t>
            </w:r>
            <w:r>
              <w:t>y to a state officer, department, agency, or institution.</w:t>
            </w:r>
          </w:p>
          <w:p w:rsidR="008423E4" w:rsidRPr="00E21FDC" w:rsidRDefault="00650856" w:rsidP="007D5D5F">
            <w:pPr>
              <w:rPr>
                <w:b/>
              </w:rPr>
            </w:pPr>
          </w:p>
        </w:tc>
      </w:tr>
      <w:tr w:rsidR="00527127" w:rsidTr="00345119">
        <w:tc>
          <w:tcPr>
            <w:tcW w:w="9576" w:type="dxa"/>
          </w:tcPr>
          <w:p w:rsidR="008423E4" w:rsidRPr="00A8133F" w:rsidRDefault="00650856" w:rsidP="007D5D5F">
            <w:pPr>
              <w:rPr>
                <w:b/>
              </w:rPr>
            </w:pPr>
            <w:r w:rsidRPr="009C1E9A">
              <w:rPr>
                <w:b/>
                <w:u w:val="single"/>
              </w:rPr>
              <w:t>ANALYSIS</w:t>
            </w:r>
            <w:r>
              <w:rPr>
                <w:b/>
              </w:rPr>
              <w:t xml:space="preserve"> </w:t>
            </w:r>
          </w:p>
          <w:p w:rsidR="008423E4" w:rsidRDefault="00650856" w:rsidP="007D5D5F"/>
          <w:p w:rsidR="008423E4" w:rsidRDefault="00650856" w:rsidP="007D5D5F">
            <w:pPr>
              <w:pStyle w:val="Header"/>
              <w:jc w:val="both"/>
            </w:pPr>
            <w:r>
              <w:t xml:space="preserve">S.B. 1304 amends the Local Government Code </w:t>
            </w:r>
            <w:r>
              <w:t xml:space="preserve">to require a </w:t>
            </w:r>
            <w:r>
              <w:t xml:space="preserve">municipal </w:t>
            </w:r>
            <w:r>
              <w:t xml:space="preserve">zoning commission to give written notice of a public hearing before the commission on a proposed change in </w:t>
            </w:r>
            <w:r>
              <w:t xml:space="preserve">municipal </w:t>
            </w:r>
            <w:r>
              <w:t xml:space="preserve">zoning classification to each owner of </w:t>
            </w:r>
            <w:r w:rsidRPr="00295B72">
              <w:t xml:space="preserve">real property that is wholly or partly located in an unincorporated area of a county if the nearest property line of the property is located not more than two miles from the nearest boundary of the area for which the </w:t>
            </w:r>
            <w:r w:rsidRPr="00295B72">
              <w:t>zoning classification change is prop</w:t>
            </w:r>
            <w:r>
              <w:t xml:space="preserve">osed. </w:t>
            </w:r>
            <w:r w:rsidRPr="00295B72">
              <w:t>The</w:t>
            </w:r>
            <w:r>
              <w:t xml:space="preserve"> bill requires the commission to provide the notice not later than the 10th day before the date of the hearing and by U.S. mail, addressed to each owner of the property, as indicated on the most recently approve</w:t>
            </w:r>
            <w:r>
              <w:t>d county tax roll.</w:t>
            </w:r>
          </w:p>
          <w:p w:rsidR="008423E4" w:rsidRPr="00835628" w:rsidRDefault="00650856" w:rsidP="007D5D5F">
            <w:pPr>
              <w:rPr>
                <w:b/>
              </w:rPr>
            </w:pPr>
          </w:p>
        </w:tc>
      </w:tr>
      <w:tr w:rsidR="00527127" w:rsidTr="00345119">
        <w:tc>
          <w:tcPr>
            <w:tcW w:w="9576" w:type="dxa"/>
          </w:tcPr>
          <w:p w:rsidR="008423E4" w:rsidRPr="00A8133F" w:rsidRDefault="00650856" w:rsidP="007D5D5F">
            <w:pPr>
              <w:rPr>
                <w:b/>
              </w:rPr>
            </w:pPr>
            <w:r w:rsidRPr="009C1E9A">
              <w:rPr>
                <w:b/>
                <w:u w:val="single"/>
              </w:rPr>
              <w:t>EFFECTIVE DATE</w:t>
            </w:r>
            <w:r>
              <w:rPr>
                <w:b/>
              </w:rPr>
              <w:t xml:space="preserve"> </w:t>
            </w:r>
          </w:p>
          <w:p w:rsidR="008423E4" w:rsidRDefault="00650856" w:rsidP="007D5D5F"/>
          <w:p w:rsidR="008423E4" w:rsidRPr="003624F2" w:rsidRDefault="00650856" w:rsidP="007D5D5F">
            <w:pPr>
              <w:pStyle w:val="Header"/>
              <w:tabs>
                <w:tab w:val="clear" w:pos="4320"/>
                <w:tab w:val="clear" w:pos="8640"/>
              </w:tabs>
              <w:jc w:val="both"/>
            </w:pPr>
            <w:r>
              <w:t>September 1, 2019.</w:t>
            </w:r>
          </w:p>
          <w:p w:rsidR="008423E4" w:rsidRPr="00233FDB" w:rsidRDefault="00650856" w:rsidP="007D5D5F">
            <w:pPr>
              <w:rPr>
                <w:b/>
              </w:rPr>
            </w:pPr>
          </w:p>
        </w:tc>
      </w:tr>
    </w:tbl>
    <w:p w:rsidR="008423E4" w:rsidRPr="00BE0E75" w:rsidRDefault="00650856" w:rsidP="008423E4">
      <w:pPr>
        <w:spacing w:line="480" w:lineRule="auto"/>
        <w:jc w:val="both"/>
        <w:rPr>
          <w:rFonts w:ascii="Arial" w:hAnsi="Arial"/>
          <w:sz w:val="16"/>
          <w:szCs w:val="16"/>
        </w:rPr>
      </w:pPr>
    </w:p>
    <w:p w:rsidR="004108C3" w:rsidRPr="008423E4" w:rsidRDefault="0065085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0856">
      <w:r>
        <w:separator/>
      </w:r>
    </w:p>
  </w:endnote>
  <w:endnote w:type="continuationSeparator" w:id="0">
    <w:p w:rsidR="00000000" w:rsidRDefault="0065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0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27127" w:rsidTr="009C1E9A">
      <w:trPr>
        <w:cantSplit/>
      </w:trPr>
      <w:tc>
        <w:tcPr>
          <w:tcW w:w="0" w:type="pct"/>
        </w:tcPr>
        <w:p w:rsidR="00137D90" w:rsidRDefault="00650856" w:rsidP="009C1E9A">
          <w:pPr>
            <w:pStyle w:val="Footer"/>
            <w:tabs>
              <w:tab w:val="clear" w:pos="8640"/>
              <w:tab w:val="right" w:pos="9360"/>
            </w:tabs>
          </w:pPr>
        </w:p>
      </w:tc>
      <w:tc>
        <w:tcPr>
          <w:tcW w:w="2395" w:type="pct"/>
        </w:tcPr>
        <w:p w:rsidR="00137D90" w:rsidRDefault="00650856" w:rsidP="009C1E9A">
          <w:pPr>
            <w:pStyle w:val="Footer"/>
            <w:tabs>
              <w:tab w:val="clear" w:pos="8640"/>
              <w:tab w:val="right" w:pos="9360"/>
            </w:tabs>
          </w:pPr>
        </w:p>
        <w:p w:rsidR="001A4310" w:rsidRDefault="00650856" w:rsidP="009C1E9A">
          <w:pPr>
            <w:pStyle w:val="Footer"/>
            <w:tabs>
              <w:tab w:val="clear" w:pos="8640"/>
              <w:tab w:val="right" w:pos="9360"/>
            </w:tabs>
          </w:pPr>
        </w:p>
        <w:p w:rsidR="00137D90" w:rsidRDefault="00650856" w:rsidP="009C1E9A">
          <w:pPr>
            <w:pStyle w:val="Footer"/>
            <w:tabs>
              <w:tab w:val="clear" w:pos="8640"/>
              <w:tab w:val="right" w:pos="9360"/>
            </w:tabs>
          </w:pPr>
        </w:p>
      </w:tc>
      <w:tc>
        <w:tcPr>
          <w:tcW w:w="2453" w:type="pct"/>
        </w:tcPr>
        <w:p w:rsidR="00137D90" w:rsidRDefault="00650856" w:rsidP="009C1E9A">
          <w:pPr>
            <w:pStyle w:val="Footer"/>
            <w:tabs>
              <w:tab w:val="clear" w:pos="8640"/>
              <w:tab w:val="right" w:pos="9360"/>
            </w:tabs>
            <w:jc w:val="right"/>
          </w:pPr>
        </w:p>
      </w:tc>
    </w:tr>
    <w:tr w:rsidR="00527127" w:rsidTr="009C1E9A">
      <w:trPr>
        <w:cantSplit/>
      </w:trPr>
      <w:tc>
        <w:tcPr>
          <w:tcW w:w="0" w:type="pct"/>
        </w:tcPr>
        <w:p w:rsidR="00EC379B" w:rsidRDefault="00650856" w:rsidP="009C1E9A">
          <w:pPr>
            <w:pStyle w:val="Footer"/>
            <w:tabs>
              <w:tab w:val="clear" w:pos="8640"/>
              <w:tab w:val="right" w:pos="9360"/>
            </w:tabs>
          </w:pPr>
        </w:p>
      </w:tc>
      <w:tc>
        <w:tcPr>
          <w:tcW w:w="2395" w:type="pct"/>
        </w:tcPr>
        <w:p w:rsidR="00EC379B" w:rsidRPr="009C1E9A" w:rsidRDefault="00650856" w:rsidP="009C1E9A">
          <w:pPr>
            <w:pStyle w:val="Footer"/>
            <w:tabs>
              <w:tab w:val="clear" w:pos="8640"/>
              <w:tab w:val="right" w:pos="9360"/>
            </w:tabs>
            <w:rPr>
              <w:rFonts w:ascii="Shruti" w:hAnsi="Shruti"/>
              <w:sz w:val="22"/>
            </w:rPr>
          </w:pPr>
          <w:r>
            <w:rPr>
              <w:rFonts w:ascii="Shruti" w:hAnsi="Shruti"/>
              <w:sz w:val="22"/>
            </w:rPr>
            <w:t>86R 31844</w:t>
          </w:r>
        </w:p>
      </w:tc>
      <w:tc>
        <w:tcPr>
          <w:tcW w:w="2453" w:type="pct"/>
        </w:tcPr>
        <w:p w:rsidR="00EC379B" w:rsidRDefault="00650856" w:rsidP="009C1E9A">
          <w:pPr>
            <w:pStyle w:val="Footer"/>
            <w:tabs>
              <w:tab w:val="clear" w:pos="8640"/>
              <w:tab w:val="right" w:pos="9360"/>
            </w:tabs>
            <w:jc w:val="right"/>
          </w:pPr>
          <w:r>
            <w:fldChar w:fldCharType="begin"/>
          </w:r>
          <w:r>
            <w:instrText xml:space="preserve"> DOCPROPERTY  OTID  \* MERGEFORMAT </w:instrText>
          </w:r>
          <w:r>
            <w:fldChar w:fldCharType="separate"/>
          </w:r>
          <w:r>
            <w:t>19.124.100</w:t>
          </w:r>
          <w:r>
            <w:fldChar w:fldCharType="end"/>
          </w:r>
        </w:p>
      </w:tc>
    </w:tr>
    <w:tr w:rsidR="00527127" w:rsidTr="009C1E9A">
      <w:trPr>
        <w:cantSplit/>
      </w:trPr>
      <w:tc>
        <w:tcPr>
          <w:tcW w:w="0" w:type="pct"/>
        </w:tcPr>
        <w:p w:rsidR="00EC379B" w:rsidRDefault="00650856" w:rsidP="009C1E9A">
          <w:pPr>
            <w:pStyle w:val="Footer"/>
            <w:tabs>
              <w:tab w:val="clear" w:pos="4320"/>
              <w:tab w:val="clear" w:pos="8640"/>
              <w:tab w:val="left" w:pos="2865"/>
            </w:tabs>
          </w:pPr>
        </w:p>
      </w:tc>
      <w:tc>
        <w:tcPr>
          <w:tcW w:w="2395" w:type="pct"/>
        </w:tcPr>
        <w:p w:rsidR="00EC379B" w:rsidRPr="009C1E9A" w:rsidRDefault="00650856" w:rsidP="009C1E9A">
          <w:pPr>
            <w:pStyle w:val="Footer"/>
            <w:tabs>
              <w:tab w:val="clear" w:pos="4320"/>
              <w:tab w:val="clear" w:pos="8640"/>
              <w:tab w:val="left" w:pos="2865"/>
            </w:tabs>
            <w:rPr>
              <w:rFonts w:ascii="Shruti" w:hAnsi="Shruti"/>
              <w:sz w:val="22"/>
            </w:rPr>
          </w:pPr>
        </w:p>
      </w:tc>
      <w:tc>
        <w:tcPr>
          <w:tcW w:w="2453" w:type="pct"/>
        </w:tcPr>
        <w:p w:rsidR="00EC379B" w:rsidRDefault="00650856" w:rsidP="006D504F">
          <w:pPr>
            <w:pStyle w:val="Footer"/>
            <w:rPr>
              <w:rStyle w:val="PageNumber"/>
            </w:rPr>
          </w:pPr>
        </w:p>
        <w:p w:rsidR="00EC379B" w:rsidRDefault="00650856" w:rsidP="009C1E9A">
          <w:pPr>
            <w:pStyle w:val="Footer"/>
            <w:tabs>
              <w:tab w:val="clear" w:pos="8640"/>
              <w:tab w:val="right" w:pos="9360"/>
            </w:tabs>
            <w:jc w:val="right"/>
          </w:pPr>
        </w:p>
      </w:tc>
    </w:tr>
    <w:tr w:rsidR="00527127" w:rsidTr="009C1E9A">
      <w:trPr>
        <w:cantSplit/>
        <w:trHeight w:val="323"/>
      </w:trPr>
      <w:tc>
        <w:tcPr>
          <w:tcW w:w="0" w:type="pct"/>
          <w:gridSpan w:val="3"/>
        </w:tcPr>
        <w:p w:rsidR="00EC379B" w:rsidRDefault="006508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0856" w:rsidP="009C1E9A">
          <w:pPr>
            <w:pStyle w:val="Footer"/>
            <w:tabs>
              <w:tab w:val="clear" w:pos="8640"/>
              <w:tab w:val="right" w:pos="9360"/>
            </w:tabs>
            <w:jc w:val="center"/>
          </w:pPr>
        </w:p>
      </w:tc>
    </w:tr>
  </w:tbl>
  <w:p w:rsidR="00EC379B" w:rsidRPr="00FF6F72" w:rsidRDefault="0065085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0856">
      <w:r>
        <w:separator/>
      </w:r>
    </w:p>
  </w:footnote>
  <w:footnote w:type="continuationSeparator" w:id="0">
    <w:p w:rsidR="00000000" w:rsidRDefault="0065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0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0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27"/>
    <w:rsid w:val="00527127"/>
    <w:rsid w:val="0065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2C1ED3-1C01-41AD-B789-5C1F31C0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B6860"/>
    <w:rPr>
      <w:sz w:val="16"/>
      <w:szCs w:val="16"/>
    </w:rPr>
  </w:style>
  <w:style w:type="paragraph" w:styleId="CommentText">
    <w:name w:val="annotation text"/>
    <w:basedOn w:val="Normal"/>
    <w:link w:val="CommentTextChar"/>
    <w:semiHidden/>
    <w:unhideWhenUsed/>
    <w:rsid w:val="003B6860"/>
    <w:rPr>
      <w:sz w:val="20"/>
      <w:szCs w:val="20"/>
    </w:rPr>
  </w:style>
  <w:style w:type="character" w:customStyle="1" w:styleId="CommentTextChar">
    <w:name w:val="Comment Text Char"/>
    <w:basedOn w:val="DefaultParagraphFont"/>
    <w:link w:val="CommentText"/>
    <w:semiHidden/>
    <w:rsid w:val="003B6860"/>
  </w:style>
  <w:style w:type="paragraph" w:styleId="CommentSubject">
    <w:name w:val="annotation subject"/>
    <w:basedOn w:val="CommentText"/>
    <w:next w:val="CommentText"/>
    <w:link w:val="CommentSubjectChar"/>
    <w:semiHidden/>
    <w:unhideWhenUsed/>
    <w:rsid w:val="003B6860"/>
    <w:rPr>
      <w:b/>
      <w:bCs/>
    </w:rPr>
  </w:style>
  <w:style w:type="character" w:customStyle="1" w:styleId="CommentSubjectChar">
    <w:name w:val="Comment Subject Char"/>
    <w:basedOn w:val="CommentTextChar"/>
    <w:link w:val="CommentSubject"/>
    <w:semiHidden/>
    <w:rsid w:val="003B6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1522</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SB01304 (Committee Report (Unamended))</vt:lpstr>
    </vt:vector>
  </TitlesOfParts>
  <Company>State of Texas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31844</dc:subject>
  <dc:creator>State of Texas</dc:creator>
  <dc:description>SB 1304 by Bettencourt-(H)Land &amp; Resource Management</dc:description>
  <cp:lastModifiedBy>Scotty Wimberley</cp:lastModifiedBy>
  <cp:revision>2</cp:revision>
  <cp:lastPrinted>2003-11-26T17:21:00Z</cp:lastPrinted>
  <dcterms:created xsi:type="dcterms:W3CDTF">2019-05-13T15:37:00Z</dcterms:created>
  <dcterms:modified xsi:type="dcterms:W3CDTF">2019-05-13T15:37:00Z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19.124.100</vt:lpwstr>
  </property>
</Properties>
</file>