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F91" w:rsidRDefault="00D12F9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B69B2C98BF14D368A1C1659498FB5E6"/>
          </w:placeholder>
        </w:sdtPr>
        <w:sdtContent>
          <w:r w:rsidRPr="005C2A78">
            <w:rPr>
              <w:rFonts w:cs="Times New Roman"/>
              <w:b/>
              <w:szCs w:val="24"/>
              <w:u w:val="single"/>
            </w:rPr>
            <w:t>BILL ANALYSIS</w:t>
          </w:r>
        </w:sdtContent>
      </w:sdt>
    </w:p>
    <w:p w:rsidR="00D12F91" w:rsidRPr="00585C31" w:rsidRDefault="00D12F91" w:rsidP="000F1DF9">
      <w:pPr>
        <w:spacing w:after="0" w:line="240" w:lineRule="auto"/>
        <w:rPr>
          <w:rFonts w:cs="Times New Roman"/>
          <w:szCs w:val="24"/>
        </w:rPr>
      </w:pPr>
    </w:p>
    <w:p w:rsidR="00D12F91" w:rsidRPr="00585C31" w:rsidRDefault="00D12F9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12F91" w:rsidTr="000F1DF9">
        <w:tc>
          <w:tcPr>
            <w:tcW w:w="2718" w:type="dxa"/>
          </w:tcPr>
          <w:p w:rsidR="00D12F91" w:rsidRPr="005C2A78" w:rsidRDefault="00D12F91" w:rsidP="006D756B">
            <w:pPr>
              <w:rPr>
                <w:rFonts w:cs="Times New Roman"/>
                <w:szCs w:val="24"/>
              </w:rPr>
            </w:pPr>
            <w:sdt>
              <w:sdtPr>
                <w:rPr>
                  <w:rFonts w:cs="Times New Roman"/>
                  <w:szCs w:val="24"/>
                </w:rPr>
                <w:alias w:val="Agency Title"/>
                <w:tag w:val="AgencyTitleContentControl"/>
                <w:id w:val="1920747753"/>
                <w:lock w:val="sdtContentLocked"/>
                <w:placeholder>
                  <w:docPart w:val="31C14152DBDF4F17981BA1B9DB417591"/>
                </w:placeholder>
              </w:sdtPr>
              <w:sdtEndPr>
                <w:rPr>
                  <w:rFonts w:cstheme="minorBidi"/>
                  <w:szCs w:val="22"/>
                </w:rPr>
              </w:sdtEndPr>
              <w:sdtContent>
                <w:r>
                  <w:rPr>
                    <w:rFonts w:cs="Times New Roman"/>
                    <w:szCs w:val="24"/>
                  </w:rPr>
                  <w:t>Senate Research Center</w:t>
                </w:r>
              </w:sdtContent>
            </w:sdt>
          </w:p>
        </w:tc>
        <w:tc>
          <w:tcPr>
            <w:tcW w:w="6858" w:type="dxa"/>
          </w:tcPr>
          <w:p w:rsidR="00D12F91" w:rsidRPr="00FF6471" w:rsidRDefault="00D12F91" w:rsidP="000F1DF9">
            <w:pPr>
              <w:jc w:val="right"/>
              <w:rPr>
                <w:rFonts w:cs="Times New Roman"/>
                <w:szCs w:val="24"/>
              </w:rPr>
            </w:pPr>
            <w:sdt>
              <w:sdtPr>
                <w:rPr>
                  <w:rFonts w:cs="Times New Roman"/>
                  <w:szCs w:val="24"/>
                </w:rPr>
                <w:alias w:val="Bill Number"/>
                <w:tag w:val="BillNumberOne"/>
                <w:id w:val="-410784069"/>
                <w:lock w:val="sdtContentLocked"/>
                <w:placeholder>
                  <w:docPart w:val="F13E3FEDAEE7452CB1539C8CD075B531"/>
                </w:placeholder>
              </w:sdtPr>
              <w:sdtContent>
                <w:r>
                  <w:rPr>
                    <w:rFonts w:cs="Times New Roman"/>
                    <w:szCs w:val="24"/>
                  </w:rPr>
                  <w:t>S.B. 1304</w:t>
                </w:r>
              </w:sdtContent>
            </w:sdt>
          </w:p>
        </w:tc>
      </w:tr>
      <w:tr w:rsidR="00D12F91" w:rsidTr="000F1DF9">
        <w:sdt>
          <w:sdtPr>
            <w:rPr>
              <w:rFonts w:cs="Times New Roman"/>
              <w:szCs w:val="24"/>
            </w:rPr>
            <w:alias w:val="TLCNumber"/>
            <w:tag w:val="TLCNumber"/>
            <w:id w:val="-542600604"/>
            <w:lock w:val="sdtLocked"/>
            <w:placeholder>
              <w:docPart w:val="CCB1DBC6EA544B46B7B5F15A2E287F5D"/>
            </w:placeholder>
          </w:sdtPr>
          <w:sdtContent>
            <w:tc>
              <w:tcPr>
                <w:tcW w:w="2718" w:type="dxa"/>
              </w:tcPr>
              <w:p w:rsidR="00D12F91" w:rsidRPr="000F1DF9" w:rsidRDefault="00D12F91" w:rsidP="00C65088">
                <w:pPr>
                  <w:rPr>
                    <w:rFonts w:cs="Times New Roman"/>
                    <w:szCs w:val="24"/>
                  </w:rPr>
                </w:pPr>
                <w:r>
                  <w:rPr>
                    <w:rFonts w:cs="Times New Roman"/>
                    <w:szCs w:val="24"/>
                  </w:rPr>
                  <w:t>86R1741 TJB-D</w:t>
                </w:r>
              </w:p>
            </w:tc>
          </w:sdtContent>
        </w:sdt>
        <w:tc>
          <w:tcPr>
            <w:tcW w:w="6858" w:type="dxa"/>
          </w:tcPr>
          <w:p w:rsidR="00D12F91" w:rsidRPr="005C2A78" w:rsidRDefault="00D12F91" w:rsidP="006D756B">
            <w:pPr>
              <w:jc w:val="right"/>
              <w:rPr>
                <w:rFonts w:cs="Times New Roman"/>
                <w:szCs w:val="24"/>
              </w:rPr>
            </w:pPr>
            <w:sdt>
              <w:sdtPr>
                <w:rPr>
                  <w:rFonts w:cs="Times New Roman"/>
                  <w:szCs w:val="24"/>
                </w:rPr>
                <w:alias w:val="Author Label"/>
                <w:tag w:val="By"/>
                <w:id w:val="72399597"/>
                <w:lock w:val="sdtLocked"/>
                <w:placeholder>
                  <w:docPart w:val="9B9C5E5616E849E2A3580B57C18C305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C77A297CEC5485B8EBA8D3F9C83C47E"/>
                </w:placeholder>
              </w:sdtPr>
              <w:sdtContent>
                <w:r>
                  <w:rPr>
                    <w:rFonts w:cs="Times New Roman"/>
                    <w:szCs w:val="24"/>
                  </w:rPr>
                  <w:t>Bettencourt; Flores</w:t>
                </w:r>
              </w:sdtContent>
            </w:sdt>
            <w:sdt>
              <w:sdtPr>
                <w:rPr>
                  <w:rFonts w:cs="Times New Roman"/>
                  <w:szCs w:val="24"/>
                </w:rPr>
                <w:alias w:val="Sponsor"/>
                <w:tag w:val="Sponsor"/>
                <w:id w:val="-2039656131"/>
                <w:lock w:val="sdtContentLocked"/>
                <w:placeholder>
                  <w:docPart w:val="FC3AB26453224BF083D4CDD0428F1E9B"/>
                </w:placeholder>
                <w:showingPlcHdr/>
              </w:sdtPr>
              <w:sdtContent/>
            </w:sdt>
          </w:p>
        </w:tc>
      </w:tr>
      <w:tr w:rsidR="00D12F91" w:rsidTr="000F1DF9">
        <w:tc>
          <w:tcPr>
            <w:tcW w:w="2718" w:type="dxa"/>
          </w:tcPr>
          <w:p w:rsidR="00D12F91" w:rsidRPr="00BC7495" w:rsidRDefault="00D12F91" w:rsidP="000F1DF9">
            <w:pPr>
              <w:rPr>
                <w:rFonts w:cs="Times New Roman"/>
                <w:szCs w:val="24"/>
              </w:rPr>
            </w:pPr>
          </w:p>
        </w:tc>
        <w:sdt>
          <w:sdtPr>
            <w:rPr>
              <w:rFonts w:cs="Times New Roman"/>
              <w:szCs w:val="24"/>
            </w:rPr>
            <w:alias w:val="Committee"/>
            <w:tag w:val="Committee"/>
            <w:id w:val="1914272295"/>
            <w:lock w:val="sdtContentLocked"/>
            <w:placeholder>
              <w:docPart w:val="5CFB5769ADDB4990B8696A034D572959"/>
            </w:placeholder>
          </w:sdtPr>
          <w:sdtContent>
            <w:tc>
              <w:tcPr>
                <w:tcW w:w="6858" w:type="dxa"/>
              </w:tcPr>
              <w:p w:rsidR="00D12F91" w:rsidRPr="00FF6471" w:rsidRDefault="00D12F91" w:rsidP="000F1DF9">
                <w:pPr>
                  <w:jc w:val="right"/>
                  <w:rPr>
                    <w:rFonts w:cs="Times New Roman"/>
                    <w:szCs w:val="24"/>
                  </w:rPr>
                </w:pPr>
                <w:r>
                  <w:rPr>
                    <w:rFonts w:cs="Times New Roman"/>
                    <w:szCs w:val="24"/>
                  </w:rPr>
                  <w:t>Intergovernmental Relations</w:t>
                </w:r>
              </w:p>
            </w:tc>
          </w:sdtContent>
        </w:sdt>
      </w:tr>
      <w:tr w:rsidR="00D12F91" w:rsidTr="000F1DF9">
        <w:tc>
          <w:tcPr>
            <w:tcW w:w="2718" w:type="dxa"/>
          </w:tcPr>
          <w:p w:rsidR="00D12F91" w:rsidRPr="00BC7495" w:rsidRDefault="00D12F91" w:rsidP="000F1DF9">
            <w:pPr>
              <w:rPr>
                <w:rFonts w:cs="Times New Roman"/>
                <w:szCs w:val="24"/>
              </w:rPr>
            </w:pPr>
          </w:p>
        </w:tc>
        <w:sdt>
          <w:sdtPr>
            <w:rPr>
              <w:rFonts w:cs="Times New Roman"/>
              <w:szCs w:val="24"/>
            </w:rPr>
            <w:alias w:val="Date"/>
            <w:tag w:val="DateContentControl"/>
            <w:id w:val="1178081906"/>
            <w:lock w:val="sdtLocked"/>
            <w:placeholder>
              <w:docPart w:val="2A2204FC0D0A41B78D07BC783743A5B1"/>
            </w:placeholder>
            <w:date w:fullDate="2019-03-21T00:00:00Z">
              <w:dateFormat w:val="M/d/yyyy"/>
              <w:lid w:val="en-US"/>
              <w:storeMappedDataAs w:val="dateTime"/>
              <w:calendar w:val="gregorian"/>
            </w:date>
          </w:sdtPr>
          <w:sdtContent>
            <w:tc>
              <w:tcPr>
                <w:tcW w:w="6858" w:type="dxa"/>
              </w:tcPr>
              <w:p w:rsidR="00D12F91" w:rsidRPr="00FF6471" w:rsidRDefault="00D12F91" w:rsidP="000F1DF9">
                <w:pPr>
                  <w:jc w:val="right"/>
                  <w:rPr>
                    <w:rFonts w:cs="Times New Roman"/>
                    <w:szCs w:val="24"/>
                  </w:rPr>
                </w:pPr>
                <w:r>
                  <w:rPr>
                    <w:rFonts w:cs="Times New Roman"/>
                    <w:szCs w:val="24"/>
                  </w:rPr>
                  <w:t>3/21/2019</w:t>
                </w:r>
              </w:p>
            </w:tc>
          </w:sdtContent>
        </w:sdt>
      </w:tr>
      <w:tr w:rsidR="00D12F91" w:rsidTr="000F1DF9">
        <w:tc>
          <w:tcPr>
            <w:tcW w:w="2718" w:type="dxa"/>
          </w:tcPr>
          <w:p w:rsidR="00D12F91" w:rsidRPr="00BC7495" w:rsidRDefault="00D12F91" w:rsidP="000F1DF9">
            <w:pPr>
              <w:rPr>
                <w:rFonts w:cs="Times New Roman"/>
                <w:szCs w:val="24"/>
              </w:rPr>
            </w:pPr>
          </w:p>
        </w:tc>
        <w:sdt>
          <w:sdtPr>
            <w:rPr>
              <w:rFonts w:cs="Times New Roman"/>
              <w:szCs w:val="24"/>
            </w:rPr>
            <w:alias w:val="BA Version"/>
            <w:tag w:val="BAVersion"/>
            <w:id w:val="-1685590809"/>
            <w:lock w:val="sdtContentLocked"/>
            <w:placeholder>
              <w:docPart w:val="427191F3E2234E3B9AD39C8ACF76401B"/>
            </w:placeholder>
          </w:sdtPr>
          <w:sdtContent>
            <w:tc>
              <w:tcPr>
                <w:tcW w:w="6858" w:type="dxa"/>
              </w:tcPr>
              <w:p w:rsidR="00D12F91" w:rsidRPr="00FF6471" w:rsidRDefault="00D12F91" w:rsidP="000F1DF9">
                <w:pPr>
                  <w:jc w:val="right"/>
                  <w:rPr>
                    <w:rFonts w:cs="Times New Roman"/>
                    <w:szCs w:val="24"/>
                  </w:rPr>
                </w:pPr>
                <w:r>
                  <w:rPr>
                    <w:rFonts w:cs="Times New Roman"/>
                    <w:szCs w:val="24"/>
                  </w:rPr>
                  <w:t>As Filed</w:t>
                </w:r>
              </w:p>
            </w:tc>
          </w:sdtContent>
        </w:sdt>
      </w:tr>
    </w:tbl>
    <w:p w:rsidR="00D12F91" w:rsidRPr="00FF6471" w:rsidRDefault="00D12F91" w:rsidP="000F1DF9">
      <w:pPr>
        <w:spacing w:after="0" w:line="240" w:lineRule="auto"/>
        <w:rPr>
          <w:rFonts w:cs="Times New Roman"/>
          <w:szCs w:val="24"/>
        </w:rPr>
      </w:pPr>
    </w:p>
    <w:p w:rsidR="00D12F91" w:rsidRPr="00FF6471" w:rsidRDefault="00D12F91" w:rsidP="000F1DF9">
      <w:pPr>
        <w:spacing w:after="0" w:line="240" w:lineRule="auto"/>
        <w:rPr>
          <w:rFonts w:cs="Times New Roman"/>
          <w:szCs w:val="24"/>
        </w:rPr>
      </w:pPr>
    </w:p>
    <w:p w:rsidR="00D12F91" w:rsidRPr="00FF6471" w:rsidRDefault="00D12F9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D838A5E272044A0828CBE7322C9CA60"/>
        </w:placeholder>
      </w:sdtPr>
      <w:sdtContent>
        <w:p w:rsidR="00D12F91" w:rsidRDefault="00D12F9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5214398878D4659B09419C3F9C56426"/>
        </w:placeholder>
      </w:sdtPr>
      <w:sdtContent>
        <w:p w:rsidR="00D12F91" w:rsidRDefault="00D12F91" w:rsidP="00D12F91">
          <w:pPr>
            <w:pStyle w:val="NormalWeb"/>
            <w:spacing w:before="0" w:beforeAutospacing="0" w:after="0" w:afterAutospacing="0"/>
            <w:jc w:val="both"/>
            <w:divId w:val="748770220"/>
            <w:rPr>
              <w:rFonts w:eastAsia="Times New Roman"/>
              <w:bCs/>
            </w:rPr>
          </w:pPr>
        </w:p>
        <w:p w:rsidR="00D12F91" w:rsidRDefault="00D12F91" w:rsidP="00D12F91">
          <w:pPr>
            <w:pStyle w:val="NormalWeb"/>
            <w:spacing w:before="0" w:beforeAutospacing="0" w:after="0" w:afterAutospacing="0"/>
            <w:jc w:val="both"/>
            <w:divId w:val="748770220"/>
            <w:rPr>
              <w:color w:val="000000"/>
            </w:rPr>
          </w:pPr>
          <w:r w:rsidRPr="00F604A9">
            <w:rPr>
              <w:color w:val="000000"/>
            </w:rPr>
            <w:t>Concerned parties observe that property owners are affected by zoning regulations of a municipality when a property owner's land is within a municipality's extraterritorial jurisdiction (ETJ). Intentionally or not, municipalities do not communicate with an owner of a property in their ETJ when the municipality is considering changing zoning regulations. The result is a municipality not informing all property owners impacted by a municipality zoning regulation.</w:t>
          </w:r>
        </w:p>
        <w:p w:rsidR="00D12F91" w:rsidRPr="00F604A9" w:rsidRDefault="00D12F91" w:rsidP="00D12F91">
          <w:pPr>
            <w:pStyle w:val="NormalWeb"/>
            <w:spacing w:before="0" w:beforeAutospacing="0" w:after="0" w:afterAutospacing="0"/>
            <w:jc w:val="both"/>
            <w:divId w:val="748770220"/>
            <w:rPr>
              <w:color w:val="000000"/>
            </w:rPr>
          </w:pPr>
        </w:p>
        <w:p w:rsidR="00D12F91" w:rsidRPr="00F604A9" w:rsidRDefault="00D12F91" w:rsidP="00D12F91">
          <w:pPr>
            <w:pStyle w:val="NormalWeb"/>
            <w:spacing w:before="0" w:beforeAutospacing="0" w:after="0" w:afterAutospacing="0"/>
            <w:jc w:val="both"/>
            <w:divId w:val="748770220"/>
            <w:rPr>
              <w:color w:val="000000"/>
            </w:rPr>
          </w:pPr>
          <w:r w:rsidRPr="00F604A9">
            <w:rPr>
              <w:color w:val="000000"/>
            </w:rPr>
            <w:t>S.B. 1304 addresses these concerns by requiring a home-rule municipality zoning commission</w:t>
          </w:r>
          <w:r>
            <w:rPr>
              <w:color w:val="000000"/>
            </w:rPr>
            <w:t xml:space="preserve"> to</w:t>
          </w:r>
          <w:r w:rsidRPr="00F604A9">
            <w:rPr>
              <w:color w:val="000000"/>
            </w:rPr>
            <w:t xml:space="preserve"> notify, not later than the 10th day before the date of the zoning commission hearing, each real property owners in</w:t>
          </w:r>
          <w:r>
            <w:rPr>
              <w:color w:val="000000"/>
            </w:rPr>
            <w:t xml:space="preserve"> the</w:t>
          </w:r>
          <w:r w:rsidRPr="00F604A9">
            <w:rPr>
              <w:color w:val="000000"/>
            </w:rPr>
            <w:t xml:space="preserve"> municipality's</w:t>
          </w:r>
          <w:r>
            <w:rPr>
              <w:color w:val="000000"/>
            </w:rPr>
            <w:t xml:space="preserve"> ETJ or within</w:t>
          </w:r>
          <w:r w:rsidRPr="00F604A9">
            <w:rPr>
              <w:color w:val="000000"/>
            </w:rPr>
            <w:t xml:space="preserve"> two miles of their ETJ of any of the city's</w:t>
          </w:r>
          <w:r>
            <w:rPr>
              <w:color w:val="000000"/>
            </w:rPr>
            <w:t xml:space="preserve"> proposed change in zoning that</w:t>
          </w:r>
          <w:r w:rsidRPr="00F604A9">
            <w:rPr>
              <w:color w:val="000000"/>
            </w:rPr>
            <w:t xml:space="preserve"> would affect any part of the real property owners' land. </w:t>
          </w:r>
        </w:p>
        <w:p w:rsidR="00D12F91" w:rsidRPr="00D70925" w:rsidRDefault="00D12F91" w:rsidP="00D12F91">
          <w:pPr>
            <w:spacing w:after="0" w:line="240" w:lineRule="auto"/>
            <w:jc w:val="both"/>
            <w:rPr>
              <w:rFonts w:eastAsia="Times New Roman" w:cs="Times New Roman"/>
              <w:bCs/>
              <w:szCs w:val="24"/>
            </w:rPr>
          </w:pPr>
        </w:p>
      </w:sdtContent>
    </w:sdt>
    <w:p w:rsidR="00D12F91" w:rsidRDefault="00D12F91" w:rsidP="00D12F9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1304 </w:t>
      </w:r>
      <w:bookmarkStart w:id="1" w:name="AmendsCurrentLaw"/>
      <w:bookmarkEnd w:id="1"/>
      <w:r>
        <w:rPr>
          <w:rFonts w:cs="Times New Roman"/>
          <w:szCs w:val="24"/>
        </w:rPr>
        <w:t>amends current law relating to notice of proposed changes to municipal zoning classifications.</w:t>
      </w:r>
    </w:p>
    <w:p w:rsidR="00D12F91" w:rsidRPr="00F604A9" w:rsidRDefault="00D12F91" w:rsidP="00D12F91">
      <w:pPr>
        <w:spacing w:after="0" w:line="240" w:lineRule="auto"/>
        <w:jc w:val="both"/>
        <w:rPr>
          <w:rFonts w:eastAsia="Times New Roman" w:cs="Times New Roman"/>
          <w:szCs w:val="24"/>
        </w:rPr>
      </w:pPr>
    </w:p>
    <w:p w:rsidR="00D12F91" w:rsidRPr="005C2A78" w:rsidRDefault="00D12F91" w:rsidP="00D12F9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A4D9E2D44C0413792634C616C29FC4A"/>
          </w:placeholder>
        </w:sdtPr>
        <w:sdtContent>
          <w:r>
            <w:rPr>
              <w:rFonts w:eastAsia="Times New Roman" w:cs="Times New Roman"/>
              <w:b/>
              <w:szCs w:val="24"/>
              <w:u w:val="single"/>
            </w:rPr>
            <w:t>RULEMAKING AUTHORITY</w:t>
          </w:r>
        </w:sdtContent>
      </w:sdt>
    </w:p>
    <w:p w:rsidR="00D12F91" w:rsidRPr="006529C4" w:rsidRDefault="00D12F91" w:rsidP="00D12F91">
      <w:pPr>
        <w:spacing w:after="0" w:line="240" w:lineRule="auto"/>
        <w:jc w:val="both"/>
        <w:rPr>
          <w:rFonts w:cs="Times New Roman"/>
          <w:szCs w:val="24"/>
        </w:rPr>
      </w:pPr>
    </w:p>
    <w:p w:rsidR="00D12F91" w:rsidRPr="006529C4" w:rsidRDefault="00D12F91" w:rsidP="00D12F9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12F91" w:rsidRPr="006529C4" w:rsidRDefault="00D12F91" w:rsidP="00D12F91">
      <w:pPr>
        <w:spacing w:after="0" w:line="240" w:lineRule="auto"/>
        <w:jc w:val="both"/>
        <w:rPr>
          <w:rFonts w:cs="Times New Roman"/>
          <w:szCs w:val="24"/>
        </w:rPr>
      </w:pPr>
    </w:p>
    <w:p w:rsidR="00D12F91" w:rsidRPr="005C2A78" w:rsidRDefault="00D12F91" w:rsidP="00D12F9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437807DF98D440F85990791E2407499"/>
          </w:placeholder>
        </w:sdtPr>
        <w:sdtContent>
          <w:r>
            <w:rPr>
              <w:rFonts w:eastAsia="Times New Roman" w:cs="Times New Roman"/>
              <w:b/>
              <w:szCs w:val="24"/>
              <w:u w:val="single"/>
            </w:rPr>
            <w:t>SECTION BY SECTION ANALYSIS</w:t>
          </w:r>
        </w:sdtContent>
      </w:sdt>
    </w:p>
    <w:p w:rsidR="00D12F91" w:rsidRPr="005C2A78" w:rsidRDefault="00D12F91" w:rsidP="00D12F91">
      <w:pPr>
        <w:spacing w:after="0" w:line="240" w:lineRule="auto"/>
        <w:jc w:val="both"/>
        <w:rPr>
          <w:rFonts w:eastAsia="Times New Roman" w:cs="Times New Roman"/>
          <w:szCs w:val="24"/>
        </w:rPr>
      </w:pPr>
    </w:p>
    <w:p w:rsidR="00D12F91" w:rsidRDefault="00D12F91" w:rsidP="00D12F9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211.007, Local Government Code, by adding Subsection (c-3), as follows:</w:t>
      </w:r>
    </w:p>
    <w:p w:rsidR="00D12F91" w:rsidRDefault="00D12F91" w:rsidP="00D12F91">
      <w:pPr>
        <w:spacing w:after="0" w:line="240" w:lineRule="auto"/>
        <w:jc w:val="both"/>
        <w:rPr>
          <w:rFonts w:eastAsia="Times New Roman" w:cs="Times New Roman"/>
          <w:szCs w:val="24"/>
        </w:rPr>
      </w:pPr>
    </w:p>
    <w:p w:rsidR="00D12F91" w:rsidRDefault="00D12F91" w:rsidP="00D12F91">
      <w:pPr>
        <w:spacing w:after="0" w:line="240" w:lineRule="auto"/>
        <w:ind w:left="720"/>
        <w:jc w:val="both"/>
        <w:rPr>
          <w:rFonts w:eastAsia="Times New Roman" w:cs="Times New Roman"/>
          <w:szCs w:val="24"/>
        </w:rPr>
      </w:pPr>
      <w:r>
        <w:rPr>
          <w:rFonts w:eastAsia="Times New Roman" w:cs="Times New Roman"/>
          <w:szCs w:val="24"/>
        </w:rPr>
        <w:t>(c-3) Requires a zoning commission to give written notice of a public hearing before the commission on a proposed change in zoning classification to each owner of real property that is wholly or partly located in an unincorporated area of a county if the nearest property line of the property is located not more than two miles from the nearest boundary of the area for which the zoning classification change is proposed. Requires the commission to provide the notice:</w:t>
      </w:r>
    </w:p>
    <w:p w:rsidR="00D12F91" w:rsidRDefault="00D12F91" w:rsidP="00D12F91">
      <w:pPr>
        <w:spacing w:after="0" w:line="240" w:lineRule="auto"/>
        <w:ind w:left="720"/>
        <w:jc w:val="both"/>
        <w:rPr>
          <w:rFonts w:eastAsia="Times New Roman" w:cs="Times New Roman"/>
          <w:szCs w:val="24"/>
        </w:rPr>
      </w:pPr>
    </w:p>
    <w:p w:rsidR="00D12F91" w:rsidRDefault="00D12F91" w:rsidP="00D12F91">
      <w:pPr>
        <w:spacing w:after="0" w:line="240" w:lineRule="auto"/>
        <w:ind w:left="1440"/>
        <w:jc w:val="both"/>
        <w:rPr>
          <w:rFonts w:eastAsia="Times New Roman" w:cs="Times New Roman"/>
          <w:szCs w:val="24"/>
        </w:rPr>
      </w:pPr>
      <w:r>
        <w:rPr>
          <w:rFonts w:eastAsia="Times New Roman" w:cs="Times New Roman"/>
          <w:szCs w:val="24"/>
        </w:rPr>
        <w:t>(1) not later than the 10th day before the date of the hearing; and</w:t>
      </w:r>
    </w:p>
    <w:p w:rsidR="00D12F91" w:rsidRDefault="00D12F91" w:rsidP="00D12F91">
      <w:pPr>
        <w:spacing w:after="0" w:line="240" w:lineRule="auto"/>
        <w:ind w:left="1440"/>
        <w:jc w:val="both"/>
        <w:rPr>
          <w:rFonts w:eastAsia="Times New Roman" w:cs="Times New Roman"/>
          <w:szCs w:val="24"/>
        </w:rPr>
      </w:pPr>
    </w:p>
    <w:p w:rsidR="00D12F91" w:rsidRPr="005C2A78" w:rsidRDefault="00D12F91" w:rsidP="00D12F91">
      <w:pPr>
        <w:spacing w:after="0" w:line="240" w:lineRule="auto"/>
        <w:ind w:left="1440"/>
        <w:jc w:val="both"/>
        <w:rPr>
          <w:rFonts w:eastAsia="Times New Roman" w:cs="Times New Roman"/>
          <w:szCs w:val="24"/>
        </w:rPr>
      </w:pPr>
      <w:r>
        <w:rPr>
          <w:rFonts w:eastAsia="Times New Roman" w:cs="Times New Roman"/>
          <w:szCs w:val="24"/>
        </w:rPr>
        <w:t>(2) by United States mail, addressed to each owner of the property, as indicated on the most recently approved county tax roll.</w:t>
      </w:r>
    </w:p>
    <w:p w:rsidR="00D12F91" w:rsidRPr="005C2A78" w:rsidRDefault="00D12F91" w:rsidP="00D12F91">
      <w:pPr>
        <w:spacing w:after="0" w:line="240" w:lineRule="auto"/>
        <w:jc w:val="both"/>
        <w:rPr>
          <w:rFonts w:eastAsia="Times New Roman" w:cs="Times New Roman"/>
          <w:szCs w:val="24"/>
        </w:rPr>
      </w:pPr>
    </w:p>
    <w:p w:rsidR="00D12F91" w:rsidRPr="005C2A78" w:rsidRDefault="00D12F91" w:rsidP="00D12F9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D12F91" w:rsidRPr="005C2A78" w:rsidRDefault="00D12F91" w:rsidP="00D12F91">
      <w:pPr>
        <w:spacing w:after="0" w:line="240" w:lineRule="auto"/>
        <w:jc w:val="both"/>
        <w:rPr>
          <w:rFonts w:eastAsia="Times New Roman" w:cs="Times New Roman"/>
          <w:szCs w:val="24"/>
        </w:rPr>
      </w:pPr>
    </w:p>
    <w:p w:rsidR="00D12F91" w:rsidRPr="00C8671F" w:rsidRDefault="00D12F91" w:rsidP="00D12F9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D12F9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07A" w:rsidRDefault="0009407A" w:rsidP="000F1DF9">
      <w:pPr>
        <w:spacing w:after="0" w:line="240" w:lineRule="auto"/>
      </w:pPr>
      <w:r>
        <w:separator/>
      </w:r>
    </w:p>
  </w:endnote>
  <w:endnote w:type="continuationSeparator" w:id="0">
    <w:p w:rsidR="0009407A" w:rsidRDefault="0009407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9407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12F91">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12F91">
                <w:rPr>
                  <w:sz w:val="20"/>
                  <w:szCs w:val="20"/>
                </w:rPr>
                <w:t>S.B. 1304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12F9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9407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12F9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12F9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07A" w:rsidRDefault="0009407A" w:rsidP="000F1DF9">
      <w:pPr>
        <w:spacing w:after="0" w:line="240" w:lineRule="auto"/>
      </w:pPr>
      <w:r>
        <w:separator/>
      </w:r>
    </w:p>
  </w:footnote>
  <w:footnote w:type="continuationSeparator" w:id="0">
    <w:p w:rsidR="0009407A" w:rsidRDefault="0009407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407A"/>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12F91"/>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75304"/>
  <w15:docId w15:val="{445A95C8-4DDA-4E0C-8915-49F653C4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12F9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77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74A2D" w:rsidP="00574A2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B69B2C98BF14D368A1C1659498FB5E6"/>
        <w:category>
          <w:name w:val="General"/>
          <w:gallery w:val="placeholder"/>
        </w:category>
        <w:types>
          <w:type w:val="bbPlcHdr"/>
        </w:types>
        <w:behaviors>
          <w:behavior w:val="content"/>
        </w:behaviors>
        <w:guid w:val="{52762C45-1FDE-4CBE-8CBD-9F3494A0091F}"/>
      </w:docPartPr>
      <w:docPartBody>
        <w:p w:rsidR="00000000" w:rsidRDefault="00917B4B"/>
      </w:docPartBody>
    </w:docPart>
    <w:docPart>
      <w:docPartPr>
        <w:name w:val="31C14152DBDF4F17981BA1B9DB417591"/>
        <w:category>
          <w:name w:val="General"/>
          <w:gallery w:val="placeholder"/>
        </w:category>
        <w:types>
          <w:type w:val="bbPlcHdr"/>
        </w:types>
        <w:behaviors>
          <w:behavior w:val="content"/>
        </w:behaviors>
        <w:guid w:val="{DBA933A3-05C0-4442-A59D-0FAB9BF80ACD}"/>
      </w:docPartPr>
      <w:docPartBody>
        <w:p w:rsidR="00000000" w:rsidRDefault="00917B4B"/>
      </w:docPartBody>
    </w:docPart>
    <w:docPart>
      <w:docPartPr>
        <w:name w:val="F13E3FEDAEE7452CB1539C8CD075B531"/>
        <w:category>
          <w:name w:val="General"/>
          <w:gallery w:val="placeholder"/>
        </w:category>
        <w:types>
          <w:type w:val="bbPlcHdr"/>
        </w:types>
        <w:behaviors>
          <w:behavior w:val="content"/>
        </w:behaviors>
        <w:guid w:val="{1FB4DCAE-4B5E-4113-9AB4-D94A7B05BEC4}"/>
      </w:docPartPr>
      <w:docPartBody>
        <w:p w:rsidR="00000000" w:rsidRDefault="00917B4B"/>
      </w:docPartBody>
    </w:docPart>
    <w:docPart>
      <w:docPartPr>
        <w:name w:val="CCB1DBC6EA544B46B7B5F15A2E287F5D"/>
        <w:category>
          <w:name w:val="General"/>
          <w:gallery w:val="placeholder"/>
        </w:category>
        <w:types>
          <w:type w:val="bbPlcHdr"/>
        </w:types>
        <w:behaviors>
          <w:behavior w:val="content"/>
        </w:behaviors>
        <w:guid w:val="{3CFAE037-0BE7-4C77-8EE2-571F02BAB0A5}"/>
      </w:docPartPr>
      <w:docPartBody>
        <w:p w:rsidR="00000000" w:rsidRDefault="00917B4B"/>
      </w:docPartBody>
    </w:docPart>
    <w:docPart>
      <w:docPartPr>
        <w:name w:val="9B9C5E5616E849E2A3580B57C18C3050"/>
        <w:category>
          <w:name w:val="General"/>
          <w:gallery w:val="placeholder"/>
        </w:category>
        <w:types>
          <w:type w:val="bbPlcHdr"/>
        </w:types>
        <w:behaviors>
          <w:behavior w:val="content"/>
        </w:behaviors>
        <w:guid w:val="{7236F726-C0CB-4538-9354-B551A96B7002}"/>
      </w:docPartPr>
      <w:docPartBody>
        <w:p w:rsidR="00000000" w:rsidRDefault="00917B4B"/>
      </w:docPartBody>
    </w:docPart>
    <w:docPart>
      <w:docPartPr>
        <w:name w:val="CC77A297CEC5485B8EBA8D3F9C83C47E"/>
        <w:category>
          <w:name w:val="General"/>
          <w:gallery w:val="placeholder"/>
        </w:category>
        <w:types>
          <w:type w:val="bbPlcHdr"/>
        </w:types>
        <w:behaviors>
          <w:behavior w:val="content"/>
        </w:behaviors>
        <w:guid w:val="{515E67A2-98DD-4610-8F86-5843EA22C128}"/>
      </w:docPartPr>
      <w:docPartBody>
        <w:p w:rsidR="00000000" w:rsidRDefault="00917B4B"/>
      </w:docPartBody>
    </w:docPart>
    <w:docPart>
      <w:docPartPr>
        <w:name w:val="FC3AB26453224BF083D4CDD0428F1E9B"/>
        <w:category>
          <w:name w:val="General"/>
          <w:gallery w:val="placeholder"/>
        </w:category>
        <w:types>
          <w:type w:val="bbPlcHdr"/>
        </w:types>
        <w:behaviors>
          <w:behavior w:val="content"/>
        </w:behaviors>
        <w:guid w:val="{5000A4FF-DEAA-4D9C-8F63-0902F809CC4E}"/>
      </w:docPartPr>
      <w:docPartBody>
        <w:p w:rsidR="00000000" w:rsidRDefault="00917B4B"/>
      </w:docPartBody>
    </w:docPart>
    <w:docPart>
      <w:docPartPr>
        <w:name w:val="5CFB5769ADDB4990B8696A034D572959"/>
        <w:category>
          <w:name w:val="General"/>
          <w:gallery w:val="placeholder"/>
        </w:category>
        <w:types>
          <w:type w:val="bbPlcHdr"/>
        </w:types>
        <w:behaviors>
          <w:behavior w:val="content"/>
        </w:behaviors>
        <w:guid w:val="{6096B743-C9C4-4459-9DF6-981ECFB31424}"/>
      </w:docPartPr>
      <w:docPartBody>
        <w:p w:rsidR="00000000" w:rsidRDefault="00917B4B"/>
      </w:docPartBody>
    </w:docPart>
    <w:docPart>
      <w:docPartPr>
        <w:name w:val="2A2204FC0D0A41B78D07BC783743A5B1"/>
        <w:category>
          <w:name w:val="General"/>
          <w:gallery w:val="placeholder"/>
        </w:category>
        <w:types>
          <w:type w:val="bbPlcHdr"/>
        </w:types>
        <w:behaviors>
          <w:behavior w:val="content"/>
        </w:behaviors>
        <w:guid w:val="{704F956B-8187-4A2D-B8DE-1E9BC7865E9B}"/>
      </w:docPartPr>
      <w:docPartBody>
        <w:p w:rsidR="00000000" w:rsidRDefault="00574A2D" w:rsidP="00574A2D">
          <w:pPr>
            <w:pStyle w:val="2A2204FC0D0A41B78D07BC783743A5B1"/>
          </w:pPr>
          <w:r w:rsidRPr="00A30DD1">
            <w:rPr>
              <w:rStyle w:val="PlaceholderText"/>
            </w:rPr>
            <w:t>Click here to enter a date.</w:t>
          </w:r>
        </w:p>
      </w:docPartBody>
    </w:docPart>
    <w:docPart>
      <w:docPartPr>
        <w:name w:val="427191F3E2234E3B9AD39C8ACF76401B"/>
        <w:category>
          <w:name w:val="General"/>
          <w:gallery w:val="placeholder"/>
        </w:category>
        <w:types>
          <w:type w:val="bbPlcHdr"/>
        </w:types>
        <w:behaviors>
          <w:behavior w:val="content"/>
        </w:behaviors>
        <w:guid w:val="{72E9D166-0623-43A5-807A-A15825D65D60}"/>
      </w:docPartPr>
      <w:docPartBody>
        <w:p w:rsidR="00000000" w:rsidRDefault="00917B4B"/>
      </w:docPartBody>
    </w:docPart>
    <w:docPart>
      <w:docPartPr>
        <w:name w:val="FD838A5E272044A0828CBE7322C9CA60"/>
        <w:category>
          <w:name w:val="General"/>
          <w:gallery w:val="placeholder"/>
        </w:category>
        <w:types>
          <w:type w:val="bbPlcHdr"/>
        </w:types>
        <w:behaviors>
          <w:behavior w:val="content"/>
        </w:behaviors>
        <w:guid w:val="{91C3A971-85BA-4A05-96AE-8D7DC6493EF2}"/>
      </w:docPartPr>
      <w:docPartBody>
        <w:p w:rsidR="00000000" w:rsidRDefault="00917B4B"/>
      </w:docPartBody>
    </w:docPart>
    <w:docPart>
      <w:docPartPr>
        <w:name w:val="05214398878D4659B09419C3F9C56426"/>
        <w:category>
          <w:name w:val="General"/>
          <w:gallery w:val="placeholder"/>
        </w:category>
        <w:types>
          <w:type w:val="bbPlcHdr"/>
        </w:types>
        <w:behaviors>
          <w:behavior w:val="content"/>
        </w:behaviors>
        <w:guid w:val="{0272C8D4-32A0-40B4-AE01-5ABCE4B3FDF0}"/>
      </w:docPartPr>
      <w:docPartBody>
        <w:p w:rsidR="00000000" w:rsidRDefault="00574A2D" w:rsidP="00574A2D">
          <w:pPr>
            <w:pStyle w:val="05214398878D4659B09419C3F9C56426"/>
          </w:pPr>
          <w:r>
            <w:rPr>
              <w:rFonts w:eastAsia="Times New Roman" w:cs="Times New Roman"/>
              <w:bCs/>
              <w:szCs w:val="24"/>
            </w:rPr>
            <w:t xml:space="preserve"> </w:t>
          </w:r>
        </w:p>
      </w:docPartBody>
    </w:docPart>
    <w:docPart>
      <w:docPartPr>
        <w:name w:val="DA4D9E2D44C0413792634C616C29FC4A"/>
        <w:category>
          <w:name w:val="General"/>
          <w:gallery w:val="placeholder"/>
        </w:category>
        <w:types>
          <w:type w:val="bbPlcHdr"/>
        </w:types>
        <w:behaviors>
          <w:behavior w:val="content"/>
        </w:behaviors>
        <w:guid w:val="{8EEF2178-AF90-430C-B98A-07F3E9E4EF13}"/>
      </w:docPartPr>
      <w:docPartBody>
        <w:p w:rsidR="00000000" w:rsidRDefault="00917B4B"/>
      </w:docPartBody>
    </w:docPart>
    <w:docPart>
      <w:docPartPr>
        <w:name w:val="A437807DF98D440F85990791E2407499"/>
        <w:category>
          <w:name w:val="General"/>
          <w:gallery w:val="placeholder"/>
        </w:category>
        <w:types>
          <w:type w:val="bbPlcHdr"/>
        </w:types>
        <w:behaviors>
          <w:behavior w:val="content"/>
        </w:behaviors>
        <w:guid w:val="{A68C4175-93A6-4F20-8F37-A7AC835B8F34}"/>
      </w:docPartPr>
      <w:docPartBody>
        <w:p w:rsidR="00000000" w:rsidRDefault="00917B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4A2D"/>
    <w:rsid w:val="00576003"/>
    <w:rsid w:val="005B408E"/>
    <w:rsid w:val="005D31F2"/>
    <w:rsid w:val="00635291"/>
    <w:rsid w:val="006959CC"/>
    <w:rsid w:val="00696675"/>
    <w:rsid w:val="006B0016"/>
    <w:rsid w:val="008C55F7"/>
    <w:rsid w:val="0090598B"/>
    <w:rsid w:val="00917B4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4A2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74A2D"/>
    <w:rPr>
      <w:rFonts w:ascii="Times New Roman" w:hAnsi="Times New Roman"/>
      <w:sz w:val="24"/>
    </w:rPr>
  </w:style>
  <w:style w:type="paragraph" w:customStyle="1" w:styleId="487D89B4F8B34DB4967D41FE18F7F88D9">
    <w:name w:val="487D89B4F8B34DB4967D41FE18F7F88D9"/>
    <w:rsid w:val="00574A2D"/>
    <w:rPr>
      <w:rFonts w:ascii="Times New Roman" w:hAnsi="Times New Roman"/>
      <w:sz w:val="24"/>
    </w:rPr>
  </w:style>
  <w:style w:type="paragraph" w:customStyle="1" w:styleId="AE2570ED5D764CD7AF9686706F550F4622">
    <w:name w:val="AE2570ED5D764CD7AF9686706F550F4622"/>
    <w:rsid w:val="00574A2D"/>
    <w:pPr>
      <w:tabs>
        <w:tab w:val="center" w:pos="4680"/>
        <w:tab w:val="right" w:pos="9360"/>
      </w:tabs>
      <w:spacing w:after="0" w:line="240" w:lineRule="auto"/>
    </w:pPr>
    <w:rPr>
      <w:rFonts w:ascii="Times New Roman" w:hAnsi="Times New Roman"/>
      <w:sz w:val="24"/>
    </w:rPr>
  </w:style>
  <w:style w:type="paragraph" w:customStyle="1" w:styleId="2A2204FC0D0A41B78D07BC783743A5B1">
    <w:name w:val="2A2204FC0D0A41B78D07BC783743A5B1"/>
    <w:rsid w:val="00574A2D"/>
    <w:pPr>
      <w:spacing w:after="160" w:line="259" w:lineRule="auto"/>
    </w:pPr>
  </w:style>
  <w:style w:type="paragraph" w:customStyle="1" w:styleId="05214398878D4659B09419C3F9C56426">
    <w:name w:val="05214398878D4659B09419C3F9C56426"/>
    <w:rsid w:val="00574A2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60C6C9F-E492-4AAD-A758-BCE7852E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330</Words>
  <Characters>1881</Characters>
  <Application>Microsoft Office Word</Application>
  <DocSecurity>0</DocSecurity>
  <Lines>15</Lines>
  <Paragraphs>4</Paragraphs>
  <ScaleCrop>false</ScaleCrop>
  <Company>Texas Legislative Council</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2019-03-22T17:53:00Z</cp:lastPrinted>
  <dcterms:created xsi:type="dcterms:W3CDTF">2015-05-29T14:24:00Z</dcterms:created>
  <dcterms:modified xsi:type="dcterms:W3CDTF">2019-03-22T18:22:00Z</dcterms:modified>
</cp:coreProperties>
</file>

<file path=docProps/custom.xml><?xml version="1.0" encoding="utf-8"?>
<op:Properties xmlns:vt="http://schemas.openxmlformats.org/officeDocument/2006/docPropsVTypes" xmlns:op="http://schemas.openxmlformats.org/officeDocument/2006/custom-properties"/>
</file>