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9F" w:rsidRDefault="00A655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904F3A3A4549B1A933568E8888BCDF"/>
          </w:placeholder>
        </w:sdtPr>
        <w:sdtContent>
          <w:r w:rsidRPr="005C2A78">
            <w:rPr>
              <w:rFonts w:cs="Times New Roman"/>
              <w:b/>
              <w:szCs w:val="24"/>
              <w:u w:val="single"/>
            </w:rPr>
            <w:t>BILL ANALYSIS</w:t>
          </w:r>
        </w:sdtContent>
      </w:sdt>
    </w:p>
    <w:p w:rsidR="00A6559F" w:rsidRPr="00585C31" w:rsidRDefault="00A6559F" w:rsidP="000F1DF9">
      <w:pPr>
        <w:spacing w:after="0" w:line="240" w:lineRule="auto"/>
        <w:rPr>
          <w:rFonts w:cs="Times New Roman"/>
          <w:szCs w:val="24"/>
        </w:rPr>
      </w:pPr>
    </w:p>
    <w:p w:rsidR="00A6559F" w:rsidRPr="00585C31" w:rsidRDefault="00A655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559F" w:rsidTr="000F1DF9">
        <w:tc>
          <w:tcPr>
            <w:tcW w:w="2718" w:type="dxa"/>
          </w:tcPr>
          <w:p w:rsidR="00A6559F" w:rsidRPr="005C2A78" w:rsidRDefault="00A6559F" w:rsidP="006D756B">
            <w:pPr>
              <w:rPr>
                <w:rFonts w:cs="Times New Roman"/>
                <w:szCs w:val="24"/>
              </w:rPr>
            </w:pPr>
            <w:sdt>
              <w:sdtPr>
                <w:rPr>
                  <w:rFonts w:cs="Times New Roman"/>
                  <w:szCs w:val="24"/>
                </w:rPr>
                <w:alias w:val="Agency Title"/>
                <w:tag w:val="AgencyTitleContentControl"/>
                <w:id w:val="1920747753"/>
                <w:lock w:val="sdtContentLocked"/>
                <w:placeholder>
                  <w:docPart w:val="0E9B32E3AE0B4D4F94A3A37578DF32A1"/>
                </w:placeholder>
              </w:sdtPr>
              <w:sdtEndPr>
                <w:rPr>
                  <w:rFonts w:cstheme="minorBidi"/>
                  <w:szCs w:val="22"/>
                </w:rPr>
              </w:sdtEndPr>
              <w:sdtContent>
                <w:r>
                  <w:rPr>
                    <w:rFonts w:cs="Times New Roman"/>
                    <w:szCs w:val="24"/>
                  </w:rPr>
                  <w:t>Senate Research Center</w:t>
                </w:r>
              </w:sdtContent>
            </w:sdt>
          </w:p>
        </w:tc>
        <w:tc>
          <w:tcPr>
            <w:tcW w:w="6858" w:type="dxa"/>
          </w:tcPr>
          <w:p w:rsidR="00A6559F" w:rsidRPr="00FF6471" w:rsidRDefault="00A6559F" w:rsidP="000F1DF9">
            <w:pPr>
              <w:jc w:val="right"/>
              <w:rPr>
                <w:rFonts w:cs="Times New Roman"/>
                <w:szCs w:val="24"/>
              </w:rPr>
            </w:pPr>
            <w:sdt>
              <w:sdtPr>
                <w:rPr>
                  <w:rFonts w:cs="Times New Roman"/>
                  <w:szCs w:val="24"/>
                </w:rPr>
                <w:alias w:val="Bill Number"/>
                <w:tag w:val="BillNumberOne"/>
                <w:id w:val="-410784069"/>
                <w:lock w:val="sdtContentLocked"/>
                <w:placeholder>
                  <w:docPart w:val="EEF936486ECC4BEBB6E318A0D6170913"/>
                </w:placeholder>
              </w:sdtPr>
              <w:sdtContent>
                <w:r>
                  <w:rPr>
                    <w:rFonts w:cs="Times New Roman"/>
                    <w:szCs w:val="24"/>
                  </w:rPr>
                  <w:t>S.B. 1318</w:t>
                </w:r>
              </w:sdtContent>
            </w:sdt>
          </w:p>
        </w:tc>
      </w:tr>
      <w:tr w:rsidR="00A6559F" w:rsidTr="000F1DF9">
        <w:sdt>
          <w:sdtPr>
            <w:rPr>
              <w:rFonts w:cs="Times New Roman"/>
              <w:szCs w:val="24"/>
            </w:rPr>
            <w:alias w:val="TLCNumber"/>
            <w:tag w:val="TLCNumber"/>
            <w:id w:val="-542600604"/>
            <w:lock w:val="sdtLocked"/>
            <w:placeholder>
              <w:docPart w:val="E2BB68D0BC1B4A5EA93F3CE6C37D555D"/>
            </w:placeholder>
          </w:sdtPr>
          <w:sdtContent>
            <w:tc>
              <w:tcPr>
                <w:tcW w:w="2718" w:type="dxa"/>
              </w:tcPr>
              <w:p w:rsidR="00A6559F" w:rsidRPr="000F1DF9" w:rsidRDefault="00A6559F" w:rsidP="00C65088">
                <w:pPr>
                  <w:rPr>
                    <w:rFonts w:cs="Times New Roman"/>
                    <w:szCs w:val="24"/>
                  </w:rPr>
                </w:pPr>
                <w:r>
                  <w:rPr>
                    <w:rFonts w:cs="Times New Roman"/>
                    <w:szCs w:val="24"/>
                  </w:rPr>
                  <w:t>86R8906 SRS-F</w:t>
                </w:r>
              </w:p>
            </w:tc>
          </w:sdtContent>
        </w:sdt>
        <w:tc>
          <w:tcPr>
            <w:tcW w:w="6858" w:type="dxa"/>
          </w:tcPr>
          <w:p w:rsidR="00A6559F" w:rsidRPr="005C2A78" w:rsidRDefault="00A6559F" w:rsidP="006D756B">
            <w:pPr>
              <w:jc w:val="right"/>
              <w:rPr>
                <w:rFonts w:cs="Times New Roman"/>
                <w:szCs w:val="24"/>
              </w:rPr>
            </w:pPr>
            <w:sdt>
              <w:sdtPr>
                <w:rPr>
                  <w:rFonts w:cs="Times New Roman"/>
                  <w:szCs w:val="24"/>
                </w:rPr>
                <w:alias w:val="Author Label"/>
                <w:tag w:val="By"/>
                <w:id w:val="72399597"/>
                <w:lock w:val="sdtLocked"/>
                <w:placeholder>
                  <w:docPart w:val="36356D9642404A5FA2E5D397FC7BB5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9EC987B23743CCB5E7AA2ABE85EFCD"/>
                </w:placeholder>
              </w:sdtPr>
              <w:sdtContent>
                <w:r>
                  <w:rPr>
                    <w:rFonts w:cs="Times New Roman"/>
                    <w:szCs w:val="24"/>
                  </w:rPr>
                  <w:t>Johnson; Watson</w:t>
                </w:r>
              </w:sdtContent>
            </w:sdt>
            <w:sdt>
              <w:sdtPr>
                <w:rPr>
                  <w:rFonts w:cs="Times New Roman"/>
                  <w:szCs w:val="24"/>
                </w:rPr>
                <w:alias w:val="Sponsor"/>
                <w:tag w:val="Sponsor"/>
                <w:id w:val="-2039656131"/>
                <w:lock w:val="sdtContentLocked"/>
                <w:placeholder>
                  <w:docPart w:val="A9301AF86356427E984798B26C96589F"/>
                </w:placeholder>
                <w:showingPlcHdr/>
              </w:sdtPr>
              <w:sdtContent/>
            </w:sdt>
          </w:p>
        </w:tc>
      </w:tr>
      <w:tr w:rsidR="00A6559F" w:rsidTr="000F1DF9">
        <w:tc>
          <w:tcPr>
            <w:tcW w:w="2718" w:type="dxa"/>
          </w:tcPr>
          <w:p w:rsidR="00A6559F" w:rsidRPr="00BC7495" w:rsidRDefault="00A6559F" w:rsidP="000F1DF9">
            <w:pPr>
              <w:rPr>
                <w:rFonts w:cs="Times New Roman"/>
                <w:szCs w:val="24"/>
              </w:rPr>
            </w:pPr>
          </w:p>
        </w:tc>
        <w:sdt>
          <w:sdtPr>
            <w:rPr>
              <w:rFonts w:cs="Times New Roman"/>
              <w:szCs w:val="24"/>
            </w:rPr>
            <w:alias w:val="Committee"/>
            <w:tag w:val="Committee"/>
            <w:id w:val="1914272295"/>
            <w:lock w:val="sdtContentLocked"/>
            <w:placeholder>
              <w:docPart w:val="E623C738169443CE8A88B27396560FFB"/>
            </w:placeholder>
          </w:sdtPr>
          <w:sdtContent>
            <w:tc>
              <w:tcPr>
                <w:tcW w:w="6858" w:type="dxa"/>
              </w:tcPr>
              <w:p w:rsidR="00A6559F" w:rsidRPr="00FF6471" w:rsidRDefault="00A6559F" w:rsidP="000F1DF9">
                <w:pPr>
                  <w:jc w:val="right"/>
                  <w:rPr>
                    <w:rFonts w:cs="Times New Roman"/>
                    <w:szCs w:val="24"/>
                  </w:rPr>
                </w:pPr>
                <w:r>
                  <w:rPr>
                    <w:rFonts w:cs="Times New Roman"/>
                    <w:szCs w:val="24"/>
                  </w:rPr>
                  <w:t>Business &amp; Commerce</w:t>
                </w:r>
              </w:p>
            </w:tc>
          </w:sdtContent>
        </w:sdt>
      </w:tr>
      <w:tr w:rsidR="00A6559F" w:rsidTr="000F1DF9">
        <w:tc>
          <w:tcPr>
            <w:tcW w:w="2718" w:type="dxa"/>
          </w:tcPr>
          <w:p w:rsidR="00A6559F" w:rsidRPr="00BC7495" w:rsidRDefault="00A6559F" w:rsidP="000F1DF9">
            <w:pPr>
              <w:rPr>
                <w:rFonts w:cs="Times New Roman"/>
                <w:szCs w:val="24"/>
              </w:rPr>
            </w:pPr>
          </w:p>
        </w:tc>
        <w:sdt>
          <w:sdtPr>
            <w:rPr>
              <w:rFonts w:cs="Times New Roman"/>
              <w:szCs w:val="24"/>
            </w:rPr>
            <w:alias w:val="Date"/>
            <w:tag w:val="DateContentControl"/>
            <w:id w:val="1178081906"/>
            <w:lock w:val="sdtLocked"/>
            <w:placeholder>
              <w:docPart w:val="4E39243891874EDDB62F1FDCE0D4C436"/>
            </w:placeholder>
            <w:date w:fullDate="2019-04-06T00:00:00Z">
              <w:dateFormat w:val="M/d/yyyy"/>
              <w:lid w:val="en-US"/>
              <w:storeMappedDataAs w:val="dateTime"/>
              <w:calendar w:val="gregorian"/>
            </w:date>
          </w:sdtPr>
          <w:sdtContent>
            <w:tc>
              <w:tcPr>
                <w:tcW w:w="6858" w:type="dxa"/>
              </w:tcPr>
              <w:p w:rsidR="00A6559F" w:rsidRPr="00FF6471" w:rsidRDefault="00A6559F" w:rsidP="000F1DF9">
                <w:pPr>
                  <w:jc w:val="right"/>
                  <w:rPr>
                    <w:rFonts w:cs="Times New Roman"/>
                    <w:szCs w:val="24"/>
                  </w:rPr>
                </w:pPr>
                <w:r>
                  <w:rPr>
                    <w:rFonts w:cs="Times New Roman"/>
                    <w:szCs w:val="24"/>
                  </w:rPr>
                  <w:t>4/6/2019</w:t>
                </w:r>
              </w:p>
            </w:tc>
          </w:sdtContent>
        </w:sdt>
      </w:tr>
      <w:tr w:rsidR="00A6559F" w:rsidTr="000F1DF9">
        <w:tc>
          <w:tcPr>
            <w:tcW w:w="2718" w:type="dxa"/>
          </w:tcPr>
          <w:p w:rsidR="00A6559F" w:rsidRPr="00BC7495" w:rsidRDefault="00A6559F" w:rsidP="000F1DF9">
            <w:pPr>
              <w:rPr>
                <w:rFonts w:cs="Times New Roman"/>
                <w:szCs w:val="24"/>
              </w:rPr>
            </w:pPr>
          </w:p>
        </w:tc>
        <w:sdt>
          <w:sdtPr>
            <w:rPr>
              <w:rFonts w:cs="Times New Roman"/>
              <w:szCs w:val="24"/>
            </w:rPr>
            <w:alias w:val="BA Version"/>
            <w:tag w:val="BAVersion"/>
            <w:id w:val="-1685590809"/>
            <w:lock w:val="sdtContentLocked"/>
            <w:placeholder>
              <w:docPart w:val="5B0D067AD5384A188F6105C91DD91019"/>
            </w:placeholder>
          </w:sdtPr>
          <w:sdtContent>
            <w:tc>
              <w:tcPr>
                <w:tcW w:w="6858" w:type="dxa"/>
              </w:tcPr>
              <w:p w:rsidR="00A6559F" w:rsidRPr="00FF6471" w:rsidRDefault="00A6559F" w:rsidP="000F1DF9">
                <w:pPr>
                  <w:jc w:val="right"/>
                  <w:rPr>
                    <w:rFonts w:cs="Times New Roman"/>
                    <w:szCs w:val="24"/>
                  </w:rPr>
                </w:pPr>
                <w:r>
                  <w:rPr>
                    <w:rFonts w:cs="Times New Roman"/>
                    <w:szCs w:val="24"/>
                  </w:rPr>
                  <w:t>As Filed</w:t>
                </w:r>
              </w:p>
            </w:tc>
          </w:sdtContent>
        </w:sdt>
      </w:tr>
    </w:tbl>
    <w:p w:rsidR="00A6559F" w:rsidRPr="00FF6471" w:rsidRDefault="00A6559F" w:rsidP="000F1DF9">
      <w:pPr>
        <w:spacing w:after="0" w:line="240" w:lineRule="auto"/>
        <w:rPr>
          <w:rFonts w:cs="Times New Roman"/>
          <w:szCs w:val="24"/>
        </w:rPr>
      </w:pPr>
    </w:p>
    <w:p w:rsidR="00A6559F" w:rsidRPr="00FF6471" w:rsidRDefault="00A6559F" w:rsidP="000F1DF9">
      <w:pPr>
        <w:spacing w:after="0" w:line="240" w:lineRule="auto"/>
        <w:rPr>
          <w:rFonts w:cs="Times New Roman"/>
          <w:szCs w:val="24"/>
        </w:rPr>
      </w:pPr>
    </w:p>
    <w:p w:rsidR="00A6559F" w:rsidRPr="00FF6471" w:rsidRDefault="00A655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5D27306FA459195FB1762CFE6330A"/>
        </w:placeholder>
      </w:sdtPr>
      <w:sdtContent>
        <w:p w:rsidR="00A6559F" w:rsidRDefault="00A655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C7583BAF294858A8E3E43CB0A79AFB"/>
        </w:placeholder>
      </w:sdtPr>
      <w:sdtContent>
        <w:p w:rsidR="00A6559F" w:rsidRDefault="00A6559F" w:rsidP="00A6559F">
          <w:pPr>
            <w:pStyle w:val="NormalWeb"/>
            <w:spacing w:before="0" w:beforeAutospacing="0" w:after="0" w:afterAutospacing="0"/>
            <w:jc w:val="both"/>
            <w:divId w:val="302739568"/>
            <w:rPr>
              <w:rFonts w:eastAsia="Times New Roman"/>
              <w:bCs/>
            </w:rPr>
          </w:pPr>
        </w:p>
        <w:p w:rsidR="00A6559F" w:rsidRPr="00B1355E" w:rsidRDefault="00A6559F" w:rsidP="00A6559F">
          <w:pPr>
            <w:pStyle w:val="NormalWeb"/>
            <w:spacing w:before="0" w:beforeAutospacing="0" w:after="0" w:afterAutospacing="0"/>
            <w:jc w:val="both"/>
            <w:divId w:val="302739568"/>
          </w:pPr>
          <w:r w:rsidRPr="00B1355E">
            <w:t xml:space="preserve">Birthdates are found in a multitude of public records, including police reports, jail records, civil legal filings, election candidate applications, voter registration rolls and others. Because access to social security numbers and driver’s licenses numbers has been foreclosed, it is the only remaining identifier that ensures the accuracy of identification.  However, access to dates of birth in public records have been largely cut off since the 2015 Third Court of Appeals ruling in </w:t>
          </w:r>
          <w:r w:rsidRPr="00A6559F">
            <w:rPr>
              <w:i/>
            </w:rPr>
            <w:t>Paxton v. City of Dallas</w:t>
          </w:r>
          <w:r w:rsidRPr="00B1355E">
            <w:t>.  This has foreclosed access to vitally important information for monitoring the actions of public officers and their employees and in reporting on elections and criminal justice.</w:t>
          </w:r>
        </w:p>
        <w:p w:rsidR="00A6559F" w:rsidRPr="00B1355E" w:rsidRDefault="00A6559F" w:rsidP="00A6559F">
          <w:pPr>
            <w:pStyle w:val="NormalWeb"/>
            <w:spacing w:before="0" w:beforeAutospacing="0" w:after="0" w:afterAutospacing="0"/>
            <w:jc w:val="both"/>
            <w:divId w:val="302739568"/>
          </w:pPr>
          <w:r w:rsidRPr="00B1355E">
            <w:t> </w:t>
          </w:r>
        </w:p>
        <w:p w:rsidR="00A6559F" w:rsidRPr="00B1355E" w:rsidRDefault="00A6559F" w:rsidP="00A6559F">
          <w:pPr>
            <w:pStyle w:val="NormalWeb"/>
            <w:spacing w:before="0" w:beforeAutospacing="0" w:after="0" w:afterAutospacing="0"/>
            <w:jc w:val="both"/>
            <w:divId w:val="302739568"/>
          </w:pPr>
          <w:r w:rsidRPr="00B1355E">
            <w:t>Businesses, journalists</w:t>
          </w:r>
          <w:r>
            <w:t>,</w:t>
          </w:r>
          <w:r w:rsidRPr="00B1355E">
            <w:t xml:space="preserve"> and regular citizens use dates of birth for many purposes. Birthdates help to verify identity in the context of credit checks, providing loans, news reporting, etc.  In fact, the State of Texas currently sells numerous databases containing names, addresses</w:t>
          </w:r>
          <w:r>
            <w:t>,</w:t>
          </w:r>
          <w:r w:rsidRPr="00B1355E">
            <w:t xml:space="preserve"> and dates of birth, to auto dealers, banks, collection agencies, title services, law firms, insurance companies, real estate agencies</w:t>
          </w:r>
          <w:r>
            <w:t>,</w:t>
          </w:r>
          <w:r w:rsidRPr="00B1355E">
            <w:t xml:space="preserve"> and hospitals</w:t>
          </w:r>
          <w:r>
            <w:t>,</w:t>
          </w:r>
          <w:r w:rsidRPr="00B1355E">
            <w:t xml:space="preserve"> all of whom use this information to keep the economic engines in the State of Texas running.  For example, when a car dealer is determining whether to provide a loan, a date of birth on a credit check culled from financial and public records makes it clear the person in the credit report is that applicant. When someone arrested or convicted of a crime has a common name, such as John Smith or Jose Garcia, the person can be identified with a date of birth, allowing the public to more accurately know the suspect’s identity.  In news reporting on government employees holding sensitive positions (such as school bus drivers) who may have been convicted of sex offenses or other crimes, dates of birth clarify identity and facilitate accurate reporting.</w:t>
          </w:r>
        </w:p>
        <w:p w:rsidR="00A6559F" w:rsidRPr="00B1355E" w:rsidRDefault="00A6559F" w:rsidP="00A6559F">
          <w:pPr>
            <w:pStyle w:val="NormalWeb"/>
            <w:spacing w:before="0" w:beforeAutospacing="0" w:after="0" w:afterAutospacing="0"/>
            <w:jc w:val="both"/>
            <w:divId w:val="302739568"/>
          </w:pPr>
          <w:r w:rsidRPr="00B1355E">
            <w:t> </w:t>
          </w:r>
        </w:p>
        <w:p w:rsidR="00A6559F" w:rsidRPr="00B1355E" w:rsidRDefault="00A6559F" w:rsidP="00A6559F">
          <w:pPr>
            <w:pStyle w:val="NormalWeb"/>
            <w:spacing w:before="0" w:beforeAutospacing="0" w:after="0" w:afterAutospacing="0"/>
            <w:jc w:val="both"/>
            <w:divId w:val="302739568"/>
          </w:pPr>
          <w:r w:rsidRPr="00B1355E">
            <w:t xml:space="preserve">Further, the public has a basic right to know the birthdates of candidates for elected office. Birthdates tell the public whether the candidate is old enough to hold office and can help citizens evaluate the candidate. Birthdates are currently being redacted from candidate applications by local governments in Texas because of the Third Court of Appeals ruling.  The ruling has caused confusion among governmental entities as to how and when dates of birth should be redacted and has resulted in more than 10,000 requests to the </w:t>
          </w:r>
          <w:r>
            <w:t xml:space="preserve">Office of the Attorney General </w:t>
          </w:r>
          <w:r w:rsidRPr="00B1355E">
            <w:t>on the subject since the 2015 ruling</w:t>
          </w:r>
          <w:r>
            <w:t>.  S.B. 1318 would provide much-</w:t>
          </w:r>
          <w:r w:rsidRPr="00B1355E">
            <w:t>needed clarity in continuing to make this singular data point available to the general public.</w:t>
          </w:r>
        </w:p>
        <w:p w:rsidR="00A6559F" w:rsidRPr="00D70925" w:rsidRDefault="00A6559F" w:rsidP="00A6559F">
          <w:pPr>
            <w:spacing w:after="0" w:line="240" w:lineRule="auto"/>
            <w:jc w:val="both"/>
            <w:rPr>
              <w:rFonts w:eastAsia="Times New Roman" w:cs="Times New Roman"/>
              <w:bCs/>
              <w:szCs w:val="24"/>
            </w:rPr>
          </w:pPr>
        </w:p>
      </w:sdtContent>
    </w:sdt>
    <w:p w:rsidR="00A6559F" w:rsidRDefault="00A655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1318 </w:t>
      </w:r>
      <w:bookmarkStart w:id="1" w:name="AmendsCurrentLaw"/>
      <w:bookmarkEnd w:id="1"/>
      <w:r>
        <w:rPr>
          <w:rFonts w:cs="Times New Roman"/>
          <w:szCs w:val="24"/>
        </w:rPr>
        <w:t>amends current law relating to the availability of dates of birth under the public information law.</w:t>
      </w:r>
    </w:p>
    <w:p w:rsidR="00A6559F" w:rsidRPr="00B1355E" w:rsidRDefault="00A6559F" w:rsidP="000F1DF9">
      <w:pPr>
        <w:spacing w:after="0" w:line="240" w:lineRule="auto"/>
        <w:jc w:val="both"/>
        <w:rPr>
          <w:rFonts w:eastAsia="Times New Roman" w:cs="Times New Roman"/>
          <w:szCs w:val="24"/>
        </w:rPr>
      </w:pPr>
    </w:p>
    <w:p w:rsidR="00A6559F" w:rsidRPr="005C2A78" w:rsidRDefault="00A655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250289263941ECAA2155B440B780FD"/>
          </w:placeholder>
        </w:sdtPr>
        <w:sdtContent>
          <w:r>
            <w:rPr>
              <w:rFonts w:eastAsia="Times New Roman" w:cs="Times New Roman"/>
              <w:b/>
              <w:szCs w:val="24"/>
              <w:u w:val="single"/>
            </w:rPr>
            <w:t>RULEMAKING AUTHORITY</w:t>
          </w:r>
        </w:sdtContent>
      </w:sdt>
    </w:p>
    <w:p w:rsidR="00A6559F" w:rsidRPr="006529C4" w:rsidRDefault="00A6559F" w:rsidP="00774EC7">
      <w:pPr>
        <w:spacing w:after="0" w:line="240" w:lineRule="auto"/>
        <w:jc w:val="both"/>
        <w:rPr>
          <w:rFonts w:cs="Times New Roman"/>
          <w:szCs w:val="24"/>
        </w:rPr>
      </w:pPr>
    </w:p>
    <w:p w:rsidR="00A6559F" w:rsidRPr="006529C4" w:rsidRDefault="00A655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559F" w:rsidRPr="006529C4" w:rsidRDefault="00A6559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BC7BACB60AD44692B2DF5FF03582E034"/>
        </w:placeholder>
      </w:sdtPr>
      <w:sdtContent>
        <w:p w:rsidR="00A6559F" w:rsidRPr="00A6559F" w:rsidRDefault="00A6559F" w:rsidP="00A6559F">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A6559F" w:rsidRDefault="00A6559F" w:rsidP="00A6559F">
      <w:pPr>
        <w:pStyle w:val="NoSpacing"/>
        <w:rPr>
          <w:rFonts w:eastAsia="Times New Roman"/>
        </w:rPr>
      </w:pPr>
    </w:p>
    <w:p w:rsidR="00A6559F" w:rsidRDefault="00A6559F" w:rsidP="00A655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1355E">
        <w:rPr>
          <w:rFonts w:eastAsia="Times New Roman" w:cs="Times New Roman"/>
          <w:szCs w:val="24"/>
        </w:rPr>
        <w:t>Subchapter B, Chapter 552, Government Code, by adding Section 552.0222</w:t>
      </w:r>
      <w:r>
        <w:rPr>
          <w:rFonts w:eastAsia="Times New Roman" w:cs="Times New Roman"/>
          <w:szCs w:val="24"/>
        </w:rPr>
        <w:t xml:space="preserve">, as follows: </w:t>
      </w:r>
    </w:p>
    <w:p w:rsidR="00A6559F" w:rsidRDefault="00A6559F" w:rsidP="00A6559F">
      <w:pPr>
        <w:spacing w:after="0" w:line="240" w:lineRule="auto"/>
        <w:jc w:val="both"/>
        <w:rPr>
          <w:rFonts w:eastAsia="Times New Roman" w:cs="Times New Roman"/>
          <w:szCs w:val="24"/>
        </w:rPr>
      </w:pPr>
    </w:p>
    <w:p w:rsidR="00A6559F" w:rsidRPr="005C2A78" w:rsidRDefault="00A6559F" w:rsidP="00A6559F">
      <w:pPr>
        <w:spacing w:after="0" w:line="240" w:lineRule="auto"/>
        <w:ind w:left="720"/>
        <w:jc w:val="both"/>
        <w:rPr>
          <w:rFonts w:eastAsia="Times New Roman" w:cs="Times New Roman"/>
          <w:szCs w:val="24"/>
        </w:rPr>
      </w:pPr>
      <w:r>
        <w:rPr>
          <w:rFonts w:eastAsia="Times New Roman" w:cs="Times New Roman"/>
          <w:szCs w:val="24"/>
        </w:rPr>
        <w:t>Sec. 552.0222. DATES OF BIRTH. Provides that, n</w:t>
      </w:r>
      <w:r w:rsidRPr="00B1355E">
        <w:rPr>
          <w:rFonts w:eastAsia="Times New Roman" w:cs="Times New Roman"/>
          <w:szCs w:val="24"/>
        </w:rPr>
        <w:t>otwithstanding Section 552.101</w:t>
      </w:r>
      <w:r>
        <w:rPr>
          <w:rFonts w:eastAsia="Times New Roman" w:cs="Times New Roman"/>
          <w:szCs w:val="24"/>
        </w:rPr>
        <w:t xml:space="preserve"> (Exception: Confidential Information)</w:t>
      </w:r>
      <w:r w:rsidRPr="00B1355E">
        <w:rPr>
          <w:rFonts w:eastAsia="Times New Roman" w:cs="Times New Roman"/>
          <w:szCs w:val="24"/>
        </w:rPr>
        <w:t>, this chapter</w:t>
      </w:r>
      <w:r>
        <w:rPr>
          <w:rFonts w:eastAsia="Times New Roman" w:cs="Times New Roman"/>
          <w:szCs w:val="24"/>
        </w:rPr>
        <w:t xml:space="preserve"> (Public Information)</w:t>
      </w:r>
      <w:r w:rsidRPr="00B1355E">
        <w:rPr>
          <w:rFonts w:eastAsia="Times New Roman" w:cs="Times New Roman"/>
          <w:szCs w:val="24"/>
        </w:rPr>
        <w:t xml:space="preserve"> does not authorize a governmental body to withhold a date of birth except as</w:t>
      </w:r>
      <w:r>
        <w:rPr>
          <w:rFonts w:eastAsia="Times New Roman" w:cs="Times New Roman"/>
          <w:szCs w:val="24"/>
        </w:rPr>
        <w:t xml:space="preserve">  permitted by Section 552.102 (Exception: Confidentiality of Certain Personal Information) or </w:t>
      </w:r>
      <w:r w:rsidRPr="00B1355E">
        <w:rPr>
          <w:rFonts w:eastAsia="Times New Roman" w:cs="Times New Roman"/>
          <w:szCs w:val="24"/>
        </w:rPr>
        <w:t>otherwise provided by constitutional or statutory law.</w:t>
      </w:r>
    </w:p>
    <w:p w:rsidR="00A6559F" w:rsidRPr="005C2A78" w:rsidRDefault="00A6559F" w:rsidP="00A6559F">
      <w:pPr>
        <w:spacing w:after="0" w:line="240" w:lineRule="auto"/>
        <w:jc w:val="both"/>
        <w:rPr>
          <w:rFonts w:eastAsia="Times New Roman" w:cs="Times New Roman"/>
          <w:szCs w:val="24"/>
        </w:rPr>
      </w:pPr>
    </w:p>
    <w:p w:rsidR="00A6559F" w:rsidRPr="005C2A78" w:rsidRDefault="00A6559F" w:rsidP="00A655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6559F" w:rsidRPr="005C2A78" w:rsidRDefault="00A6559F" w:rsidP="00A6559F">
      <w:pPr>
        <w:spacing w:after="0" w:line="240" w:lineRule="auto"/>
        <w:jc w:val="both"/>
        <w:rPr>
          <w:rFonts w:eastAsia="Times New Roman" w:cs="Times New Roman"/>
          <w:szCs w:val="24"/>
        </w:rPr>
      </w:pPr>
    </w:p>
    <w:p w:rsidR="00A6559F" w:rsidRPr="00C8671F" w:rsidRDefault="00A6559F" w:rsidP="00A655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A655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75" w:rsidRDefault="008C1C75" w:rsidP="000F1DF9">
      <w:pPr>
        <w:spacing w:after="0" w:line="240" w:lineRule="auto"/>
      </w:pPr>
      <w:r>
        <w:separator/>
      </w:r>
    </w:p>
  </w:endnote>
  <w:endnote w:type="continuationSeparator" w:id="0">
    <w:p w:rsidR="008C1C75" w:rsidRDefault="008C1C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1C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559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559F">
                <w:rPr>
                  <w:sz w:val="20"/>
                  <w:szCs w:val="20"/>
                </w:rPr>
                <w:t>S.B. 1318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55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1C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55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55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75" w:rsidRDefault="008C1C75" w:rsidP="000F1DF9">
      <w:pPr>
        <w:spacing w:after="0" w:line="240" w:lineRule="auto"/>
      </w:pPr>
      <w:r>
        <w:separator/>
      </w:r>
    </w:p>
  </w:footnote>
  <w:footnote w:type="continuationSeparator" w:id="0">
    <w:p w:rsidR="008C1C75" w:rsidRDefault="008C1C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1C75"/>
    <w:rsid w:val="0093341F"/>
    <w:rsid w:val="009562E3"/>
    <w:rsid w:val="00986E9F"/>
    <w:rsid w:val="00A655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55EE"/>
  <w15:docId w15:val="{7AE3BFDA-9613-4EC4-9CB1-747821B6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59F"/>
    <w:pPr>
      <w:spacing w:before="100" w:beforeAutospacing="1" w:after="100" w:afterAutospacing="1" w:line="240" w:lineRule="auto"/>
    </w:pPr>
    <w:rPr>
      <w:rFonts w:cs="Times New Roman"/>
      <w:szCs w:val="24"/>
    </w:rPr>
  </w:style>
  <w:style w:type="paragraph" w:styleId="NoSpacing">
    <w:name w:val="No Spacing"/>
    <w:uiPriority w:val="1"/>
    <w:qFormat/>
    <w:rsid w:val="00A6559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6571" w:rsidP="000B65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904F3A3A4549B1A933568E8888BCDF"/>
        <w:category>
          <w:name w:val="General"/>
          <w:gallery w:val="placeholder"/>
        </w:category>
        <w:types>
          <w:type w:val="bbPlcHdr"/>
        </w:types>
        <w:behaviors>
          <w:behavior w:val="content"/>
        </w:behaviors>
        <w:guid w:val="{B2512C79-E217-4BC7-8446-1D3A39031EAD}"/>
      </w:docPartPr>
      <w:docPartBody>
        <w:p w:rsidR="00000000" w:rsidRDefault="00E824BF"/>
      </w:docPartBody>
    </w:docPart>
    <w:docPart>
      <w:docPartPr>
        <w:name w:val="0E9B32E3AE0B4D4F94A3A37578DF32A1"/>
        <w:category>
          <w:name w:val="General"/>
          <w:gallery w:val="placeholder"/>
        </w:category>
        <w:types>
          <w:type w:val="bbPlcHdr"/>
        </w:types>
        <w:behaviors>
          <w:behavior w:val="content"/>
        </w:behaviors>
        <w:guid w:val="{B21BC03A-0F81-4746-A643-59447D3B5038}"/>
      </w:docPartPr>
      <w:docPartBody>
        <w:p w:rsidR="00000000" w:rsidRDefault="00E824BF"/>
      </w:docPartBody>
    </w:docPart>
    <w:docPart>
      <w:docPartPr>
        <w:name w:val="EEF936486ECC4BEBB6E318A0D6170913"/>
        <w:category>
          <w:name w:val="General"/>
          <w:gallery w:val="placeholder"/>
        </w:category>
        <w:types>
          <w:type w:val="bbPlcHdr"/>
        </w:types>
        <w:behaviors>
          <w:behavior w:val="content"/>
        </w:behaviors>
        <w:guid w:val="{AC73C010-F76C-42EF-92D5-3996A3AA88A2}"/>
      </w:docPartPr>
      <w:docPartBody>
        <w:p w:rsidR="00000000" w:rsidRDefault="00E824BF"/>
      </w:docPartBody>
    </w:docPart>
    <w:docPart>
      <w:docPartPr>
        <w:name w:val="E2BB68D0BC1B4A5EA93F3CE6C37D555D"/>
        <w:category>
          <w:name w:val="General"/>
          <w:gallery w:val="placeholder"/>
        </w:category>
        <w:types>
          <w:type w:val="bbPlcHdr"/>
        </w:types>
        <w:behaviors>
          <w:behavior w:val="content"/>
        </w:behaviors>
        <w:guid w:val="{E08199C4-5B1E-4697-B71C-FA7C0BED3852}"/>
      </w:docPartPr>
      <w:docPartBody>
        <w:p w:rsidR="00000000" w:rsidRDefault="00E824BF"/>
      </w:docPartBody>
    </w:docPart>
    <w:docPart>
      <w:docPartPr>
        <w:name w:val="36356D9642404A5FA2E5D397FC7BB5CE"/>
        <w:category>
          <w:name w:val="General"/>
          <w:gallery w:val="placeholder"/>
        </w:category>
        <w:types>
          <w:type w:val="bbPlcHdr"/>
        </w:types>
        <w:behaviors>
          <w:behavior w:val="content"/>
        </w:behaviors>
        <w:guid w:val="{1945F658-75CE-4F26-B6B6-F5A3AC5A380E}"/>
      </w:docPartPr>
      <w:docPartBody>
        <w:p w:rsidR="00000000" w:rsidRDefault="00E824BF"/>
      </w:docPartBody>
    </w:docPart>
    <w:docPart>
      <w:docPartPr>
        <w:name w:val="E89EC987B23743CCB5E7AA2ABE85EFCD"/>
        <w:category>
          <w:name w:val="General"/>
          <w:gallery w:val="placeholder"/>
        </w:category>
        <w:types>
          <w:type w:val="bbPlcHdr"/>
        </w:types>
        <w:behaviors>
          <w:behavior w:val="content"/>
        </w:behaviors>
        <w:guid w:val="{F1AC4A46-9D2D-4C55-8B64-57F8353C603B}"/>
      </w:docPartPr>
      <w:docPartBody>
        <w:p w:rsidR="00000000" w:rsidRDefault="00E824BF"/>
      </w:docPartBody>
    </w:docPart>
    <w:docPart>
      <w:docPartPr>
        <w:name w:val="A9301AF86356427E984798B26C96589F"/>
        <w:category>
          <w:name w:val="General"/>
          <w:gallery w:val="placeholder"/>
        </w:category>
        <w:types>
          <w:type w:val="bbPlcHdr"/>
        </w:types>
        <w:behaviors>
          <w:behavior w:val="content"/>
        </w:behaviors>
        <w:guid w:val="{8D1F28DC-4069-4AEB-BE36-48C53AB4D518}"/>
      </w:docPartPr>
      <w:docPartBody>
        <w:p w:rsidR="00000000" w:rsidRDefault="00E824BF"/>
      </w:docPartBody>
    </w:docPart>
    <w:docPart>
      <w:docPartPr>
        <w:name w:val="E623C738169443CE8A88B27396560FFB"/>
        <w:category>
          <w:name w:val="General"/>
          <w:gallery w:val="placeholder"/>
        </w:category>
        <w:types>
          <w:type w:val="bbPlcHdr"/>
        </w:types>
        <w:behaviors>
          <w:behavior w:val="content"/>
        </w:behaviors>
        <w:guid w:val="{28397823-44C3-4AB7-A27A-354E8C105C0F}"/>
      </w:docPartPr>
      <w:docPartBody>
        <w:p w:rsidR="00000000" w:rsidRDefault="00E824BF"/>
      </w:docPartBody>
    </w:docPart>
    <w:docPart>
      <w:docPartPr>
        <w:name w:val="4E39243891874EDDB62F1FDCE0D4C436"/>
        <w:category>
          <w:name w:val="General"/>
          <w:gallery w:val="placeholder"/>
        </w:category>
        <w:types>
          <w:type w:val="bbPlcHdr"/>
        </w:types>
        <w:behaviors>
          <w:behavior w:val="content"/>
        </w:behaviors>
        <w:guid w:val="{620E65D8-D93B-4A87-B222-F135D8201981}"/>
      </w:docPartPr>
      <w:docPartBody>
        <w:p w:rsidR="00000000" w:rsidRDefault="000B6571" w:rsidP="000B6571">
          <w:pPr>
            <w:pStyle w:val="4E39243891874EDDB62F1FDCE0D4C436"/>
          </w:pPr>
          <w:r w:rsidRPr="00A30DD1">
            <w:rPr>
              <w:rStyle w:val="PlaceholderText"/>
            </w:rPr>
            <w:t>Click here to enter a date.</w:t>
          </w:r>
        </w:p>
      </w:docPartBody>
    </w:docPart>
    <w:docPart>
      <w:docPartPr>
        <w:name w:val="5B0D067AD5384A188F6105C91DD91019"/>
        <w:category>
          <w:name w:val="General"/>
          <w:gallery w:val="placeholder"/>
        </w:category>
        <w:types>
          <w:type w:val="bbPlcHdr"/>
        </w:types>
        <w:behaviors>
          <w:behavior w:val="content"/>
        </w:behaviors>
        <w:guid w:val="{2213EA82-DA42-48D9-BBE5-325B1CD41C7B}"/>
      </w:docPartPr>
      <w:docPartBody>
        <w:p w:rsidR="00000000" w:rsidRDefault="00E824BF"/>
      </w:docPartBody>
    </w:docPart>
    <w:docPart>
      <w:docPartPr>
        <w:name w:val="B005D27306FA459195FB1762CFE6330A"/>
        <w:category>
          <w:name w:val="General"/>
          <w:gallery w:val="placeholder"/>
        </w:category>
        <w:types>
          <w:type w:val="bbPlcHdr"/>
        </w:types>
        <w:behaviors>
          <w:behavior w:val="content"/>
        </w:behaviors>
        <w:guid w:val="{CE6CD464-10EE-4321-99E9-EC69732EAFB1}"/>
      </w:docPartPr>
      <w:docPartBody>
        <w:p w:rsidR="00000000" w:rsidRDefault="00E824BF"/>
      </w:docPartBody>
    </w:docPart>
    <w:docPart>
      <w:docPartPr>
        <w:name w:val="1FC7583BAF294858A8E3E43CB0A79AFB"/>
        <w:category>
          <w:name w:val="General"/>
          <w:gallery w:val="placeholder"/>
        </w:category>
        <w:types>
          <w:type w:val="bbPlcHdr"/>
        </w:types>
        <w:behaviors>
          <w:behavior w:val="content"/>
        </w:behaviors>
        <w:guid w:val="{6E7728D8-5A31-47C7-BBEB-00D8D50968EA}"/>
      </w:docPartPr>
      <w:docPartBody>
        <w:p w:rsidR="00000000" w:rsidRDefault="000B6571" w:rsidP="000B6571">
          <w:pPr>
            <w:pStyle w:val="1FC7583BAF294858A8E3E43CB0A79AFB"/>
          </w:pPr>
          <w:r>
            <w:rPr>
              <w:rFonts w:eastAsia="Times New Roman" w:cs="Times New Roman"/>
              <w:bCs/>
              <w:szCs w:val="24"/>
            </w:rPr>
            <w:t xml:space="preserve"> </w:t>
          </w:r>
        </w:p>
      </w:docPartBody>
    </w:docPart>
    <w:docPart>
      <w:docPartPr>
        <w:name w:val="56250289263941ECAA2155B440B780FD"/>
        <w:category>
          <w:name w:val="General"/>
          <w:gallery w:val="placeholder"/>
        </w:category>
        <w:types>
          <w:type w:val="bbPlcHdr"/>
        </w:types>
        <w:behaviors>
          <w:behavior w:val="content"/>
        </w:behaviors>
        <w:guid w:val="{4C60E581-A66F-4300-9ED1-56B1A4151C3A}"/>
      </w:docPartPr>
      <w:docPartBody>
        <w:p w:rsidR="00000000" w:rsidRDefault="00E824BF"/>
      </w:docPartBody>
    </w:docPart>
    <w:docPart>
      <w:docPartPr>
        <w:name w:val="BC7BACB60AD44692B2DF5FF03582E034"/>
        <w:category>
          <w:name w:val="General"/>
          <w:gallery w:val="placeholder"/>
        </w:category>
        <w:types>
          <w:type w:val="bbPlcHdr"/>
        </w:types>
        <w:behaviors>
          <w:behavior w:val="content"/>
        </w:behaviors>
        <w:guid w:val="{62EFC6EE-7623-4873-87A0-78D68402A2E0}"/>
      </w:docPartPr>
      <w:docPartBody>
        <w:p w:rsidR="00000000" w:rsidRDefault="00E82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657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24B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5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6571"/>
    <w:rPr>
      <w:rFonts w:ascii="Times New Roman" w:hAnsi="Times New Roman"/>
      <w:sz w:val="24"/>
    </w:rPr>
  </w:style>
  <w:style w:type="paragraph" w:customStyle="1" w:styleId="487D89B4F8B34DB4967D41FE18F7F88D9">
    <w:name w:val="487D89B4F8B34DB4967D41FE18F7F88D9"/>
    <w:rsid w:val="000B6571"/>
    <w:rPr>
      <w:rFonts w:ascii="Times New Roman" w:hAnsi="Times New Roman"/>
      <w:sz w:val="24"/>
    </w:rPr>
  </w:style>
  <w:style w:type="paragraph" w:customStyle="1" w:styleId="AE2570ED5D764CD7AF9686706F550F4622">
    <w:name w:val="AE2570ED5D764CD7AF9686706F550F4622"/>
    <w:rsid w:val="000B6571"/>
    <w:pPr>
      <w:tabs>
        <w:tab w:val="center" w:pos="4680"/>
        <w:tab w:val="right" w:pos="9360"/>
      </w:tabs>
      <w:spacing w:after="0" w:line="240" w:lineRule="auto"/>
    </w:pPr>
    <w:rPr>
      <w:rFonts w:ascii="Times New Roman" w:hAnsi="Times New Roman"/>
      <w:sz w:val="24"/>
    </w:rPr>
  </w:style>
  <w:style w:type="paragraph" w:customStyle="1" w:styleId="4E39243891874EDDB62F1FDCE0D4C436">
    <w:name w:val="4E39243891874EDDB62F1FDCE0D4C436"/>
    <w:rsid w:val="000B6571"/>
    <w:pPr>
      <w:spacing w:after="160" w:line="259" w:lineRule="auto"/>
    </w:pPr>
  </w:style>
  <w:style w:type="paragraph" w:customStyle="1" w:styleId="1FC7583BAF294858A8E3E43CB0A79AFB">
    <w:name w:val="1FC7583BAF294858A8E3E43CB0A79AFB"/>
    <w:rsid w:val="000B65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C25BCF-3804-4F40-9CE3-62A4D39F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552</Words>
  <Characters>3150</Characters>
  <Application>Microsoft Office Word</Application>
  <DocSecurity>0</DocSecurity>
  <Lines>26</Lines>
  <Paragraphs>7</Paragraphs>
  <ScaleCrop>false</ScaleCrop>
  <Company>Texas Legislative Council</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2019-04-06T20:24:00Z</dcterms:modified>
</cp:coreProperties>
</file>

<file path=docProps/custom.xml><?xml version="1.0" encoding="utf-8"?>
<op:Properties xmlns:vt="http://schemas.openxmlformats.org/officeDocument/2006/docPropsVTypes" xmlns:op="http://schemas.openxmlformats.org/officeDocument/2006/custom-properties"/>
</file>