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1E" w:rsidRDefault="00076A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3A766E20514CCA95C7D7B81D233F43"/>
          </w:placeholder>
        </w:sdtPr>
        <w:sdtContent>
          <w:r w:rsidRPr="005C2A78">
            <w:rPr>
              <w:rFonts w:cs="Times New Roman"/>
              <w:b/>
              <w:szCs w:val="24"/>
              <w:u w:val="single"/>
            </w:rPr>
            <w:t>BILL ANALYSIS</w:t>
          </w:r>
        </w:sdtContent>
      </w:sdt>
    </w:p>
    <w:p w:rsidR="00076A1E" w:rsidRPr="00585C31" w:rsidRDefault="00076A1E" w:rsidP="000F1DF9">
      <w:pPr>
        <w:spacing w:after="0" w:line="240" w:lineRule="auto"/>
        <w:rPr>
          <w:rFonts w:cs="Times New Roman"/>
          <w:szCs w:val="24"/>
        </w:rPr>
      </w:pPr>
    </w:p>
    <w:p w:rsidR="00076A1E" w:rsidRPr="00585C31" w:rsidRDefault="00076A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6A1E" w:rsidTr="000F1DF9">
        <w:tc>
          <w:tcPr>
            <w:tcW w:w="2718" w:type="dxa"/>
          </w:tcPr>
          <w:p w:rsidR="00076A1E" w:rsidRPr="005C2A78" w:rsidRDefault="00076A1E" w:rsidP="006D756B">
            <w:pPr>
              <w:rPr>
                <w:rFonts w:cs="Times New Roman"/>
                <w:szCs w:val="24"/>
              </w:rPr>
            </w:pPr>
            <w:sdt>
              <w:sdtPr>
                <w:rPr>
                  <w:rFonts w:cs="Times New Roman"/>
                  <w:szCs w:val="24"/>
                </w:rPr>
                <w:alias w:val="Agency Title"/>
                <w:tag w:val="AgencyTitleContentControl"/>
                <w:id w:val="1920747753"/>
                <w:lock w:val="sdtContentLocked"/>
                <w:placeholder>
                  <w:docPart w:val="D7D9DE140CE34AD09BB071910574F0C3"/>
                </w:placeholder>
              </w:sdtPr>
              <w:sdtEndPr>
                <w:rPr>
                  <w:rFonts w:cstheme="minorBidi"/>
                  <w:szCs w:val="22"/>
                </w:rPr>
              </w:sdtEndPr>
              <w:sdtContent>
                <w:r>
                  <w:rPr>
                    <w:rFonts w:cs="Times New Roman"/>
                    <w:szCs w:val="24"/>
                  </w:rPr>
                  <w:t>Senate Research Center</w:t>
                </w:r>
              </w:sdtContent>
            </w:sdt>
          </w:p>
        </w:tc>
        <w:tc>
          <w:tcPr>
            <w:tcW w:w="6858" w:type="dxa"/>
          </w:tcPr>
          <w:p w:rsidR="00076A1E" w:rsidRPr="00FF6471" w:rsidRDefault="00076A1E" w:rsidP="000F1DF9">
            <w:pPr>
              <w:jc w:val="right"/>
              <w:rPr>
                <w:rFonts w:cs="Times New Roman"/>
                <w:szCs w:val="24"/>
              </w:rPr>
            </w:pPr>
            <w:sdt>
              <w:sdtPr>
                <w:rPr>
                  <w:rFonts w:cs="Times New Roman"/>
                  <w:szCs w:val="24"/>
                </w:rPr>
                <w:alias w:val="Bill Number"/>
                <w:tag w:val="BillNumberOne"/>
                <w:id w:val="-410784069"/>
                <w:lock w:val="sdtContentLocked"/>
                <w:placeholder>
                  <w:docPart w:val="A2D6FBCE27144BEF9B04D59D9F08A2CA"/>
                </w:placeholder>
              </w:sdtPr>
              <w:sdtContent>
                <w:r>
                  <w:rPr>
                    <w:rFonts w:cs="Times New Roman"/>
                    <w:szCs w:val="24"/>
                  </w:rPr>
                  <w:t>C.S.S.B. 1350</w:t>
                </w:r>
              </w:sdtContent>
            </w:sdt>
          </w:p>
        </w:tc>
      </w:tr>
      <w:tr w:rsidR="00076A1E" w:rsidTr="000F1DF9">
        <w:sdt>
          <w:sdtPr>
            <w:rPr>
              <w:rFonts w:cs="Times New Roman"/>
              <w:szCs w:val="24"/>
            </w:rPr>
            <w:alias w:val="TLCNumber"/>
            <w:tag w:val="TLCNumber"/>
            <w:id w:val="-542600604"/>
            <w:lock w:val="sdtLocked"/>
            <w:placeholder>
              <w:docPart w:val="7532E55C92C24981926EF8DD6DCE4156"/>
            </w:placeholder>
          </w:sdtPr>
          <w:sdtContent>
            <w:tc>
              <w:tcPr>
                <w:tcW w:w="2718" w:type="dxa"/>
              </w:tcPr>
              <w:p w:rsidR="00076A1E" w:rsidRPr="000F1DF9" w:rsidRDefault="00076A1E" w:rsidP="00C65088">
                <w:pPr>
                  <w:rPr>
                    <w:rFonts w:cs="Times New Roman"/>
                    <w:szCs w:val="24"/>
                  </w:rPr>
                </w:pPr>
                <w:r>
                  <w:rPr>
                    <w:rFonts w:cs="Times New Roman"/>
                    <w:szCs w:val="24"/>
                  </w:rPr>
                  <w:t>86R26747 JCG-D</w:t>
                </w:r>
              </w:p>
            </w:tc>
          </w:sdtContent>
        </w:sdt>
        <w:tc>
          <w:tcPr>
            <w:tcW w:w="6858" w:type="dxa"/>
          </w:tcPr>
          <w:p w:rsidR="00076A1E" w:rsidRPr="005C2A78" w:rsidRDefault="00076A1E" w:rsidP="006D756B">
            <w:pPr>
              <w:jc w:val="right"/>
              <w:rPr>
                <w:rFonts w:cs="Times New Roman"/>
                <w:szCs w:val="24"/>
              </w:rPr>
            </w:pPr>
            <w:sdt>
              <w:sdtPr>
                <w:rPr>
                  <w:rFonts w:cs="Times New Roman"/>
                  <w:szCs w:val="24"/>
                </w:rPr>
                <w:alias w:val="Author Label"/>
                <w:tag w:val="By"/>
                <w:id w:val="72399597"/>
                <w:lock w:val="sdtLocked"/>
                <w:placeholder>
                  <w:docPart w:val="9666030E860E4FD2B5A1D246245924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DB9F1986C440B3AC9A62A02CA412C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30D61C54FAC4C65A2428C4A1AF7E511"/>
                </w:placeholder>
                <w:showingPlcHdr/>
              </w:sdtPr>
              <w:sdtContent/>
            </w:sdt>
          </w:p>
        </w:tc>
      </w:tr>
      <w:tr w:rsidR="00076A1E" w:rsidTr="000F1DF9">
        <w:tc>
          <w:tcPr>
            <w:tcW w:w="2718" w:type="dxa"/>
          </w:tcPr>
          <w:p w:rsidR="00076A1E" w:rsidRPr="00BC7495" w:rsidRDefault="00076A1E" w:rsidP="000F1DF9">
            <w:pPr>
              <w:rPr>
                <w:rFonts w:cs="Times New Roman"/>
                <w:szCs w:val="24"/>
              </w:rPr>
            </w:pPr>
          </w:p>
        </w:tc>
        <w:sdt>
          <w:sdtPr>
            <w:rPr>
              <w:rFonts w:cs="Times New Roman"/>
              <w:szCs w:val="24"/>
            </w:rPr>
            <w:alias w:val="Committee"/>
            <w:tag w:val="Committee"/>
            <w:id w:val="1914272295"/>
            <w:lock w:val="sdtContentLocked"/>
            <w:placeholder>
              <w:docPart w:val="E4A348111C0047B69A24D7446FB58BBE"/>
            </w:placeholder>
          </w:sdtPr>
          <w:sdtContent>
            <w:tc>
              <w:tcPr>
                <w:tcW w:w="6858" w:type="dxa"/>
              </w:tcPr>
              <w:p w:rsidR="00076A1E" w:rsidRPr="00FF6471" w:rsidRDefault="00076A1E" w:rsidP="000F1DF9">
                <w:pPr>
                  <w:jc w:val="right"/>
                  <w:rPr>
                    <w:rFonts w:cs="Times New Roman"/>
                    <w:szCs w:val="24"/>
                  </w:rPr>
                </w:pPr>
                <w:r>
                  <w:rPr>
                    <w:rFonts w:cs="Times New Roman"/>
                    <w:szCs w:val="24"/>
                  </w:rPr>
                  <w:t>Intergovernmental Relations</w:t>
                </w:r>
              </w:p>
            </w:tc>
          </w:sdtContent>
        </w:sdt>
      </w:tr>
      <w:tr w:rsidR="00076A1E" w:rsidTr="000F1DF9">
        <w:tc>
          <w:tcPr>
            <w:tcW w:w="2718" w:type="dxa"/>
          </w:tcPr>
          <w:p w:rsidR="00076A1E" w:rsidRPr="00BC7495" w:rsidRDefault="00076A1E" w:rsidP="000F1DF9">
            <w:pPr>
              <w:rPr>
                <w:rFonts w:cs="Times New Roman"/>
                <w:szCs w:val="24"/>
              </w:rPr>
            </w:pPr>
          </w:p>
        </w:tc>
        <w:sdt>
          <w:sdtPr>
            <w:rPr>
              <w:rFonts w:cs="Times New Roman"/>
              <w:szCs w:val="24"/>
            </w:rPr>
            <w:alias w:val="Date"/>
            <w:tag w:val="DateContentControl"/>
            <w:id w:val="1178081906"/>
            <w:lock w:val="sdtLocked"/>
            <w:placeholder>
              <w:docPart w:val="94BA8F3DEE7A4B758F57AD9B73CEDEBB"/>
            </w:placeholder>
            <w:date w:fullDate="2019-04-17T00:00:00Z">
              <w:dateFormat w:val="M/d/yyyy"/>
              <w:lid w:val="en-US"/>
              <w:storeMappedDataAs w:val="dateTime"/>
              <w:calendar w:val="gregorian"/>
            </w:date>
          </w:sdtPr>
          <w:sdtContent>
            <w:tc>
              <w:tcPr>
                <w:tcW w:w="6858" w:type="dxa"/>
              </w:tcPr>
              <w:p w:rsidR="00076A1E" w:rsidRPr="00FF6471" w:rsidRDefault="00076A1E" w:rsidP="000F1DF9">
                <w:pPr>
                  <w:jc w:val="right"/>
                  <w:rPr>
                    <w:rFonts w:cs="Times New Roman"/>
                    <w:szCs w:val="24"/>
                  </w:rPr>
                </w:pPr>
                <w:r>
                  <w:rPr>
                    <w:rFonts w:cs="Times New Roman"/>
                    <w:szCs w:val="24"/>
                  </w:rPr>
                  <w:t>4/17/2019</w:t>
                </w:r>
              </w:p>
            </w:tc>
          </w:sdtContent>
        </w:sdt>
      </w:tr>
      <w:tr w:rsidR="00076A1E" w:rsidTr="000F1DF9">
        <w:tc>
          <w:tcPr>
            <w:tcW w:w="2718" w:type="dxa"/>
          </w:tcPr>
          <w:p w:rsidR="00076A1E" w:rsidRPr="00BC7495" w:rsidRDefault="00076A1E" w:rsidP="000F1DF9">
            <w:pPr>
              <w:rPr>
                <w:rFonts w:cs="Times New Roman"/>
                <w:szCs w:val="24"/>
              </w:rPr>
            </w:pPr>
          </w:p>
        </w:tc>
        <w:sdt>
          <w:sdtPr>
            <w:rPr>
              <w:rFonts w:cs="Times New Roman"/>
              <w:szCs w:val="24"/>
            </w:rPr>
            <w:alias w:val="BA Version"/>
            <w:tag w:val="BAVersion"/>
            <w:id w:val="-1685590809"/>
            <w:lock w:val="sdtContentLocked"/>
            <w:placeholder>
              <w:docPart w:val="29B8FB77B08E4269857DA9DCB3624CFE"/>
            </w:placeholder>
          </w:sdtPr>
          <w:sdtContent>
            <w:tc>
              <w:tcPr>
                <w:tcW w:w="6858" w:type="dxa"/>
              </w:tcPr>
              <w:p w:rsidR="00076A1E" w:rsidRPr="00FF6471" w:rsidRDefault="00076A1E" w:rsidP="000F1DF9">
                <w:pPr>
                  <w:jc w:val="right"/>
                  <w:rPr>
                    <w:rFonts w:cs="Times New Roman"/>
                    <w:szCs w:val="24"/>
                  </w:rPr>
                </w:pPr>
                <w:r>
                  <w:rPr>
                    <w:rFonts w:cs="Times New Roman"/>
                    <w:szCs w:val="24"/>
                  </w:rPr>
                  <w:t>Committee Report (Substituted)</w:t>
                </w:r>
              </w:p>
            </w:tc>
          </w:sdtContent>
        </w:sdt>
      </w:tr>
    </w:tbl>
    <w:p w:rsidR="00076A1E" w:rsidRPr="00FF6471" w:rsidRDefault="00076A1E" w:rsidP="000F1DF9">
      <w:pPr>
        <w:spacing w:after="0" w:line="240" w:lineRule="auto"/>
        <w:rPr>
          <w:rFonts w:cs="Times New Roman"/>
          <w:szCs w:val="24"/>
        </w:rPr>
      </w:pPr>
    </w:p>
    <w:p w:rsidR="00076A1E" w:rsidRPr="00FF6471" w:rsidRDefault="00076A1E" w:rsidP="000F1DF9">
      <w:pPr>
        <w:spacing w:after="0" w:line="240" w:lineRule="auto"/>
        <w:rPr>
          <w:rFonts w:cs="Times New Roman"/>
          <w:szCs w:val="24"/>
        </w:rPr>
      </w:pPr>
    </w:p>
    <w:p w:rsidR="00076A1E" w:rsidRPr="00FF6471" w:rsidRDefault="00076A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327E27D6F9449B96B5636EA8812F4A"/>
        </w:placeholder>
      </w:sdtPr>
      <w:sdtContent>
        <w:p w:rsidR="00076A1E" w:rsidRDefault="00076A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472B37262C48FE82E48696606C2C55"/>
        </w:placeholder>
      </w:sdtPr>
      <w:sdtContent>
        <w:p w:rsidR="00076A1E" w:rsidRDefault="00076A1E" w:rsidP="00181DBE">
          <w:pPr>
            <w:pStyle w:val="NormalWeb"/>
            <w:spacing w:before="0" w:beforeAutospacing="0" w:after="0" w:afterAutospacing="0"/>
            <w:jc w:val="both"/>
            <w:divId w:val="1664118070"/>
            <w:rPr>
              <w:rFonts w:eastAsia="Times New Roman"/>
              <w:bCs/>
            </w:rPr>
          </w:pPr>
        </w:p>
        <w:p w:rsidR="00076A1E" w:rsidRDefault="00076A1E" w:rsidP="00181DBE">
          <w:pPr>
            <w:pStyle w:val="NormalWeb"/>
            <w:spacing w:before="0" w:beforeAutospacing="0" w:after="0" w:afterAutospacing="0"/>
            <w:jc w:val="both"/>
            <w:divId w:val="1664118070"/>
            <w:rPr>
              <w:color w:val="000000"/>
            </w:rPr>
          </w:pPr>
          <w:r w:rsidRPr="00181DBE">
            <w:rPr>
              <w:color w:val="000000"/>
            </w:rPr>
            <w:t xml:space="preserve">A local provider participation fund, or "LPPF," is a fund established by hospital districts in which they pool resources to provide indigent care, activating a provision of federal law known as the 1115 waiver which draws down federal funds at roughly a 60:40 ratio. </w:t>
          </w:r>
        </w:p>
        <w:p w:rsidR="00076A1E" w:rsidRPr="00181DBE" w:rsidRDefault="00076A1E" w:rsidP="00181DBE">
          <w:pPr>
            <w:pStyle w:val="NormalWeb"/>
            <w:spacing w:before="0" w:beforeAutospacing="0" w:after="0" w:afterAutospacing="0"/>
            <w:jc w:val="both"/>
            <w:divId w:val="1664118070"/>
            <w:rPr>
              <w:color w:val="000000"/>
            </w:rPr>
          </w:pPr>
        </w:p>
        <w:p w:rsidR="00076A1E" w:rsidRDefault="00076A1E" w:rsidP="00181DBE">
          <w:pPr>
            <w:pStyle w:val="NormalWeb"/>
            <w:spacing w:before="0" w:beforeAutospacing="0" w:after="0" w:afterAutospacing="0"/>
            <w:jc w:val="both"/>
            <w:divId w:val="1664118070"/>
            <w:rPr>
              <w:color w:val="000000"/>
            </w:rPr>
          </w:pPr>
          <w:r w:rsidRPr="00181DBE">
            <w:rPr>
              <w:color w:val="000000"/>
            </w:rPr>
            <w:t xml:space="preserve">There are currently 19 such funds created under Texas law. The funds cost no state tax dollars, only collecting federal funds and mandatory payments from member hospitals. The statute explicitly prohibits hospitals from passing mandatory payment expenses on to patients as surcharges. </w:t>
          </w:r>
        </w:p>
        <w:p w:rsidR="00076A1E" w:rsidRPr="00181DBE" w:rsidRDefault="00076A1E" w:rsidP="00181DBE">
          <w:pPr>
            <w:pStyle w:val="NormalWeb"/>
            <w:spacing w:before="0" w:beforeAutospacing="0" w:after="0" w:afterAutospacing="0"/>
            <w:jc w:val="both"/>
            <w:divId w:val="1664118070"/>
            <w:rPr>
              <w:color w:val="000000"/>
            </w:rPr>
          </w:pPr>
        </w:p>
        <w:p w:rsidR="00076A1E" w:rsidRPr="00181DBE" w:rsidRDefault="00076A1E" w:rsidP="00181DBE">
          <w:pPr>
            <w:pStyle w:val="NormalWeb"/>
            <w:spacing w:before="0" w:beforeAutospacing="0" w:after="0" w:afterAutospacing="0"/>
            <w:jc w:val="both"/>
            <w:divId w:val="1664118070"/>
            <w:rPr>
              <w:color w:val="000000"/>
            </w:rPr>
          </w:pPr>
          <w:r w:rsidRPr="00181DBE">
            <w:rPr>
              <w:color w:val="000000"/>
            </w:rPr>
            <w:t xml:space="preserve">C.S.S.B. 1350 create a local provider participation fund for Travis County. </w:t>
          </w:r>
        </w:p>
        <w:p w:rsidR="00076A1E" w:rsidRPr="00D70925" w:rsidRDefault="00076A1E" w:rsidP="00181DBE">
          <w:pPr>
            <w:spacing w:after="0" w:line="240" w:lineRule="auto"/>
            <w:jc w:val="both"/>
            <w:rPr>
              <w:rFonts w:eastAsia="Times New Roman" w:cs="Times New Roman"/>
              <w:bCs/>
              <w:szCs w:val="24"/>
            </w:rPr>
          </w:pPr>
        </w:p>
      </w:sdtContent>
    </w:sdt>
    <w:p w:rsidR="00076A1E" w:rsidRDefault="00076A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1350 </w:t>
      </w:r>
      <w:bookmarkStart w:id="1" w:name="AmendsCurrentLaw"/>
      <w:bookmarkEnd w:id="1"/>
      <w:r>
        <w:rPr>
          <w:rFonts w:cs="Times New Roman"/>
          <w:szCs w:val="24"/>
        </w:rPr>
        <w:t xml:space="preserve">amends current law relating </w:t>
      </w:r>
      <w:r>
        <w:t xml:space="preserve">to the creation and operations of a health care provider participation program by a certain hospital district. </w:t>
      </w:r>
    </w:p>
    <w:p w:rsidR="00076A1E" w:rsidRPr="00181DBE" w:rsidRDefault="00076A1E" w:rsidP="000F1DF9">
      <w:pPr>
        <w:spacing w:after="0" w:line="240" w:lineRule="auto"/>
        <w:jc w:val="both"/>
        <w:rPr>
          <w:rFonts w:eastAsia="Times New Roman" w:cs="Times New Roman"/>
          <w:szCs w:val="24"/>
        </w:rPr>
      </w:pPr>
    </w:p>
    <w:p w:rsidR="00076A1E" w:rsidRPr="005C2A78" w:rsidRDefault="00076A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EA9B151F844C468E3C05EFA9DA0442"/>
          </w:placeholder>
        </w:sdtPr>
        <w:sdtContent>
          <w:r>
            <w:rPr>
              <w:rFonts w:eastAsia="Times New Roman" w:cs="Times New Roman"/>
              <w:b/>
              <w:szCs w:val="24"/>
              <w:u w:val="single"/>
            </w:rPr>
            <w:t>RULEMAKING AUTHORITY</w:t>
          </w:r>
        </w:sdtContent>
      </w:sdt>
    </w:p>
    <w:p w:rsidR="00076A1E" w:rsidRPr="006529C4" w:rsidRDefault="00076A1E" w:rsidP="00774EC7">
      <w:pPr>
        <w:spacing w:after="0" w:line="240" w:lineRule="auto"/>
        <w:jc w:val="both"/>
        <w:rPr>
          <w:rFonts w:cs="Times New Roman"/>
          <w:szCs w:val="24"/>
        </w:rPr>
      </w:pPr>
    </w:p>
    <w:p w:rsidR="00076A1E" w:rsidRPr="006529C4" w:rsidRDefault="00076A1E" w:rsidP="00076A1E">
      <w:pPr>
        <w:spacing w:after="0" w:line="240" w:lineRule="auto"/>
        <w:jc w:val="both"/>
        <w:rPr>
          <w:rFonts w:cs="Times New Roman"/>
          <w:szCs w:val="24"/>
        </w:rPr>
      </w:pPr>
      <w:r>
        <w:t xml:space="preserve">Rulemaking authority is expressly granted to the board of hospital managers of a hospital district in SECTION 1 (Sections 298E.052 and 298E.153, Health and Safety Code) of this bill. </w:t>
      </w:r>
    </w:p>
    <w:p w:rsidR="00076A1E" w:rsidRPr="006529C4" w:rsidRDefault="00076A1E" w:rsidP="00774EC7">
      <w:pPr>
        <w:spacing w:after="0" w:line="240" w:lineRule="auto"/>
        <w:jc w:val="both"/>
        <w:rPr>
          <w:rFonts w:cs="Times New Roman"/>
          <w:szCs w:val="24"/>
        </w:rPr>
      </w:pPr>
    </w:p>
    <w:p w:rsidR="00076A1E" w:rsidRPr="005C2A78" w:rsidRDefault="00076A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9DCEC69890401B955CCF5FDA7DE93C"/>
          </w:placeholder>
        </w:sdtPr>
        <w:sdtContent>
          <w:r>
            <w:rPr>
              <w:rFonts w:eastAsia="Times New Roman" w:cs="Times New Roman"/>
              <w:b/>
              <w:szCs w:val="24"/>
              <w:u w:val="single"/>
            </w:rPr>
            <w:t>SECTION BY SECTION ANALYSIS</w:t>
          </w:r>
        </w:sdtContent>
      </w:sdt>
    </w:p>
    <w:p w:rsidR="00076A1E" w:rsidRPr="005C2A78" w:rsidRDefault="00076A1E" w:rsidP="000F1DF9">
      <w:pPr>
        <w:spacing w:after="0" w:line="240" w:lineRule="auto"/>
        <w:jc w:val="both"/>
        <w:rPr>
          <w:rFonts w:eastAsia="Times New Roman" w:cs="Times New Roman"/>
          <w:szCs w:val="24"/>
        </w:rPr>
      </w:pPr>
    </w:p>
    <w:p w:rsidR="00076A1E" w:rsidRDefault="00076A1E" w:rsidP="00A8727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D, Title 4, Health and Safety Code, by adding Chapter 298E, as follows: </w:t>
      </w:r>
    </w:p>
    <w:p w:rsidR="00076A1E" w:rsidRDefault="00076A1E" w:rsidP="00A87277">
      <w:pPr>
        <w:spacing w:after="0" w:line="240" w:lineRule="auto"/>
        <w:jc w:val="both"/>
      </w:pPr>
    </w:p>
    <w:p w:rsidR="00076A1E" w:rsidRPr="005C2A78" w:rsidRDefault="00076A1E" w:rsidP="00A87277">
      <w:pPr>
        <w:spacing w:after="0" w:line="240" w:lineRule="auto"/>
        <w:jc w:val="center"/>
        <w:rPr>
          <w:rFonts w:eastAsia="Times New Roman" w:cs="Times New Roman"/>
          <w:szCs w:val="24"/>
        </w:rPr>
      </w:pPr>
      <w:r>
        <w:t>CHAPTER 298E. HEALTH CARE PROVIDER PARTICIPATION PROGRAM IN CERTAIN HOSPITAL DISTRICTS</w:t>
      </w:r>
    </w:p>
    <w:p w:rsidR="00076A1E" w:rsidRDefault="00076A1E" w:rsidP="00A87277">
      <w:pPr>
        <w:spacing w:after="0" w:line="240" w:lineRule="auto"/>
        <w:jc w:val="both"/>
        <w:rPr>
          <w:rFonts w:eastAsia="Times New Roman" w:cs="Times New Roman"/>
          <w:szCs w:val="24"/>
        </w:rPr>
      </w:pPr>
    </w:p>
    <w:p w:rsidR="00076A1E" w:rsidRDefault="00076A1E" w:rsidP="00A87277">
      <w:pPr>
        <w:spacing w:after="0" w:line="240" w:lineRule="auto"/>
        <w:jc w:val="center"/>
      </w:pPr>
      <w:r>
        <w:t xml:space="preserve">SUBCHAPTER A. GENERAL PROVISIONS </w:t>
      </w:r>
    </w:p>
    <w:p w:rsidR="00076A1E" w:rsidRDefault="00076A1E" w:rsidP="00A87277">
      <w:pPr>
        <w:spacing w:after="0" w:line="240" w:lineRule="auto"/>
        <w:jc w:val="center"/>
      </w:pPr>
    </w:p>
    <w:p w:rsidR="00076A1E" w:rsidRDefault="00076A1E" w:rsidP="00A87277">
      <w:pPr>
        <w:spacing w:after="0" w:line="240" w:lineRule="auto"/>
        <w:ind w:left="720"/>
        <w:jc w:val="both"/>
      </w:pPr>
      <w:r>
        <w:t xml:space="preserve">Sec. 298E.001. DEFINITIONS. Defines "board" to mean the hospital managers of a district (board), defines "institutional health care provider" as a hospital that is not owned and operated by a federal, state, or local government and provides inpatient hospital services and defines "district," "paying provider," and "program." </w:t>
      </w:r>
    </w:p>
    <w:p w:rsidR="00076A1E" w:rsidRDefault="00076A1E" w:rsidP="00A87277">
      <w:pPr>
        <w:spacing w:after="0" w:line="240" w:lineRule="auto"/>
        <w:ind w:left="720"/>
        <w:jc w:val="both"/>
      </w:pPr>
    </w:p>
    <w:p w:rsidR="00076A1E" w:rsidRDefault="00076A1E" w:rsidP="00A87277">
      <w:pPr>
        <w:spacing w:after="0" w:line="240" w:lineRule="auto"/>
        <w:ind w:left="720"/>
        <w:jc w:val="both"/>
      </w:pPr>
      <w:r>
        <w:t xml:space="preserve">Sec. 298E.002. APPLICABILITY. Provides that this chapter applies only to a hospital district created in a county with a population of more than 800,000 that was not included in the boundaries of a hospital district before September 1, 2003. </w:t>
      </w:r>
    </w:p>
    <w:p w:rsidR="00076A1E" w:rsidRDefault="00076A1E" w:rsidP="00A87277">
      <w:pPr>
        <w:spacing w:after="0" w:line="240" w:lineRule="auto"/>
        <w:ind w:left="720"/>
        <w:jc w:val="both"/>
      </w:pPr>
    </w:p>
    <w:p w:rsidR="00076A1E" w:rsidRDefault="00076A1E" w:rsidP="00A87277">
      <w:pPr>
        <w:spacing w:after="0" w:line="240" w:lineRule="auto"/>
        <w:ind w:left="720"/>
        <w:jc w:val="both"/>
      </w:pPr>
      <w:r>
        <w:t>Sec. 298E.003. HEALTH CARE PROVIDER PARTICIPATION PROGRAM; PARTICIPATION IN PROGRAM. Authorizes the board to authorize the district to participate in a program on the affirmative vote of a majority of the board, subject to the provisions of this chapter.</w:t>
      </w:r>
    </w:p>
    <w:p w:rsidR="00076A1E" w:rsidRDefault="00076A1E" w:rsidP="00A87277">
      <w:pPr>
        <w:spacing w:after="0" w:line="240" w:lineRule="auto"/>
        <w:ind w:left="720"/>
        <w:jc w:val="both"/>
      </w:pPr>
    </w:p>
    <w:p w:rsidR="00076A1E" w:rsidRDefault="00076A1E" w:rsidP="00A87277">
      <w:pPr>
        <w:spacing w:after="0" w:line="240" w:lineRule="auto"/>
        <w:ind w:left="720"/>
        <w:jc w:val="both"/>
      </w:pPr>
      <w:r>
        <w:t xml:space="preserve">Sec. 298E.004. EXPIRATION. (a) Provides that subject to Section 298.153(d), the authority of a district to administer and operate a program under this chapter expires December 31, 2023.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Provides that this chapter expires December 31, 2023. </w:t>
      </w:r>
    </w:p>
    <w:p w:rsidR="00076A1E" w:rsidRDefault="00076A1E" w:rsidP="00A87277">
      <w:pPr>
        <w:spacing w:after="0" w:line="240" w:lineRule="auto"/>
        <w:ind w:left="1440"/>
        <w:jc w:val="both"/>
      </w:pPr>
    </w:p>
    <w:p w:rsidR="00076A1E" w:rsidRDefault="00076A1E" w:rsidP="00A87277">
      <w:pPr>
        <w:spacing w:after="0" w:line="240" w:lineRule="auto"/>
        <w:ind w:left="720"/>
        <w:jc w:val="center"/>
      </w:pPr>
      <w:r>
        <w:t>SUBCHAPTER B. POWERS AND DUTIES OF BOARD</w:t>
      </w:r>
    </w:p>
    <w:p w:rsidR="00076A1E" w:rsidRDefault="00076A1E" w:rsidP="00A87277">
      <w:pPr>
        <w:spacing w:after="0" w:line="240" w:lineRule="auto"/>
        <w:ind w:left="720"/>
        <w:jc w:val="both"/>
        <w:rPr>
          <w:rFonts w:eastAsia="Times New Roman" w:cs="Times New Roman"/>
          <w:szCs w:val="24"/>
        </w:rPr>
      </w:pPr>
    </w:p>
    <w:p w:rsidR="00076A1E" w:rsidRDefault="00076A1E" w:rsidP="00A87277">
      <w:pPr>
        <w:spacing w:after="0" w:line="240" w:lineRule="auto"/>
        <w:ind w:left="720"/>
        <w:jc w:val="both"/>
      </w:pPr>
      <w:r>
        <w:t xml:space="preserve">Sec. 298E.051. LIMITATION ON AUTHORITY TO REQUIRE MANDATORY PAYMENT. Authorizes the board to require a mandatory payment authorized under this chapter by an institutional health care provider located in the district only in the manner provided by this chapter. </w:t>
      </w:r>
    </w:p>
    <w:p w:rsidR="00076A1E" w:rsidRDefault="00076A1E" w:rsidP="00A87277">
      <w:pPr>
        <w:spacing w:after="0" w:line="240" w:lineRule="auto"/>
        <w:ind w:left="720"/>
        <w:jc w:val="both"/>
      </w:pPr>
    </w:p>
    <w:p w:rsidR="00076A1E" w:rsidRDefault="00076A1E" w:rsidP="00A87277">
      <w:pPr>
        <w:spacing w:after="0" w:line="240" w:lineRule="auto"/>
        <w:ind w:left="720"/>
        <w:jc w:val="both"/>
      </w:pPr>
      <w:r>
        <w:t xml:space="preserve">Sec. 298E.052. RULES AND PROCEDURES. Authorizes the board to adopt rules relating to the administration of the program, including collection of the mandatory payments, expenditures, audits, and any other administrative aspects of the program. </w:t>
      </w:r>
    </w:p>
    <w:p w:rsidR="00076A1E" w:rsidRDefault="00076A1E" w:rsidP="00A87277">
      <w:pPr>
        <w:spacing w:after="0" w:line="240" w:lineRule="auto"/>
        <w:ind w:left="720"/>
        <w:jc w:val="both"/>
      </w:pPr>
    </w:p>
    <w:p w:rsidR="00076A1E" w:rsidRDefault="00076A1E" w:rsidP="00A87277">
      <w:pPr>
        <w:spacing w:after="0" w:line="240" w:lineRule="auto"/>
        <w:ind w:left="720"/>
        <w:jc w:val="both"/>
      </w:pPr>
      <w:r>
        <w:t xml:space="preserve">Sec. 298E.053. INSTITUTIONAL HEALTH CARE PROVIDER REPORTING. Requires the board, if the board authorizes the district to participate in a program under this chapter, to require each institutional health care provider located in the district to submit to the district a copy of any financial and utilization data required by and reported to the Department of State Health Services under Sections 311.032 (Department Administration of Hospital Reporting and Collection System) and 311.033 (Financial and Utilization Data Required) and any rules adopted by the executive commissioner of the Health and Human Services Commission (executive commissioner; HHSC) to implement those sections. </w:t>
      </w:r>
    </w:p>
    <w:p w:rsidR="00076A1E" w:rsidRDefault="00076A1E" w:rsidP="00A87277">
      <w:pPr>
        <w:spacing w:after="0" w:line="240" w:lineRule="auto"/>
        <w:ind w:left="720"/>
        <w:jc w:val="both"/>
      </w:pPr>
    </w:p>
    <w:p w:rsidR="00076A1E" w:rsidRDefault="00076A1E" w:rsidP="00A87277">
      <w:pPr>
        <w:spacing w:after="0" w:line="240" w:lineRule="auto"/>
        <w:ind w:left="720"/>
        <w:jc w:val="center"/>
      </w:pPr>
      <w:r>
        <w:t xml:space="preserve">SUBCHAPTER C. GENERAL FINANCIAL PROVISIONS </w:t>
      </w:r>
    </w:p>
    <w:p w:rsidR="00076A1E" w:rsidRDefault="00076A1E" w:rsidP="00A87277">
      <w:pPr>
        <w:spacing w:after="0" w:line="240" w:lineRule="auto"/>
        <w:ind w:left="720"/>
        <w:jc w:val="center"/>
      </w:pPr>
    </w:p>
    <w:p w:rsidR="00076A1E" w:rsidRDefault="00076A1E" w:rsidP="00A87277">
      <w:pPr>
        <w:spacing w:after="0" w:line="240" w:lineRule="auto"/>
        <w:ind w:left="720"/>
        <w:jc w:val="both"/>
      </w:pPr>
      <w:r>
        <w:t xml:space="preserve">Sec. 298E.101.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institutional health care provider located in the district. </w:t>
      </w:r>
    </w:p>
    <w:p w:rsidR="00076A1E" w:rsidRDefault="00076A1E" w:rsidP="00A87277">
      <w:pPr>
        <w:spacing w:after="0" w:line="240" w:lineRule="auto"/>
        <w:ind w:left="1440"/>
        <w:jc w:val="both"/>
      </w:pPr>
    </w:p>
    <w:p w:rsidR="00076A1E" w:rsidRDefault="00076A1E" w:rsidP="00A87277">
      <w:pPr>
        <w:spacing w:after="0" w:line="240" w:lineRule="auto"/>
        <w:ind w:left="720"/>
        <w:jc w:val="both"/>
      </w:pPr>
      <w:r>
        <w:t xml:space="preserve">Sec. 298E.102. DEPOSITORY. (a) Requires the board, if the board requires a mandatory payment authorized under this chapter, to designate one or more banks as a depository for the district's local provider participation fund.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Requires all funds collected by a district under this chapter to be secured in the manner provided for securing other funds of the district. </w:t>
      </w:r>
    </w:p>
    <w:p w:rsidR="00076A1E" w:rsidRDefault="00076A1E" w:rsidP="00A87277">
      <w:pPr>
        <w:spacing w:after="0" w:line="240" w:lineRule="auto"/>
        <w:ind w:left="1440"/>
        <w:jc w:val="both"/>
      </w:pPr>
    </w:p>
    <w:p w:rsidR="00076A1E" w:rsidRDefault="00076A1E" w:rsidP="00A87277">
      <w:pPr>
        <w:spacing w:after="0" w:line="240" w:lineRule="auto"/>
        <w:ind w:left="720"/>
        <w:jc w:val="both"/>
      </w:pPr>
      <w:r>
        <w:t xml:space="preserve">Sec. 298E.103. LOCAL PROVIDER PARTICIPATION FUND; AUTHORIZED USES OF MONEY. (a) Requires the district, if a district requires a mandatory payment authorized under this chapter, to create a local provider participation fund.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Provides that a district's local provider participation fund consists of: </w:t>
      </w:r>
    </w:p>
    <w:p w:rsidR="00076A1E" w:rsidRDefault="00076A1E" w:rsidP="00A87277">
      <w:pPr>
        <w:spacing w:after="0" w:line="240" w:lineRule="auto"/>
        <w:ind w:left="1440"/>
        <w:jc w:val="both"/>
      </w:pPr>
    </w:p>
    <w:p w:rsidR="00076A1E" w:rsidRDefault="00076A1E" w:rsidP="00A87277">
      <w:pPr>
        <w:spacing w:after="0" w:line="240" w:lineRule="auto"/>
        <w:ind w:left="2160"/>
        <w:jc w:val="both"/>
      </w:pPr>
      <w:r>
        <w:t xml:space="preserve">(1) all revenue received by the district attributable to mandatory payments authorized under this chapter;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(2) money received from HHSC as a refund of an intergovernmental transfer under the program, provided that the intergovernmental transfer does not receive a federal matching payment; and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(3) the earnings of the fund. </w:t>
      </w:r>
    </w:p>
    <w:p w:rsidR="00076A1E" w:rsidRDefault="00076A1E" w:rsidP="00A87277">
      <w:pPr>
        <w:spacing w:after="0" w:line="240" w:lineRule="auto"/>
        <w:ind w:left="2160"/>
        <w:jc w:val="both"/>
      </w:pPr>
    </w:p>
    <w:p w:rsidR="00076A1E" w:rsidRDefault="00076A1E" w:rsidP="00A87277">
      <w:pPr>
        <w:spacing w:after="0" w:line="240" w:lineRule="auto"/>
        <w:ind w:left="1440"/>
        <w:jc w:val="both"/>
      </w:pPr>
      <w:r>
        <w:t xml:space="preserve">(c) Authorizes money deposited to the local provider participation fund of a district to be used only to: </w:t>
      </w:r>
    </w:p>
    <w:p w:rsidR="00076A1E" w:rsidRDefault="00076A1E" w:rsidP="00A87277">
      <w:pPr>
        <w:spacing w:after="0" w:line="240" w:lineRule="auto"/>
        <w:ind w:left="1440"/>
        <w:jc w:val="both"/>
      </w:pPr>
    </w:p>
    <w:p w:rsidR="00076A1E" w:rsidRDefault="00076A1E" w:rsidP="00A87277">
      <w:pPr>
        <w:spacing w:after="0" w:line="240" w:lineRule="auto"/>
        <w:ind w:left="2160"/>
        <w:jc w:val="both"/>
      </w:pPr>
      <w:r>
        <w:t xml:space="preserve">(1) fund intergovernmental transfers from the district to the state to provide the nonfederal share of Medicaid payments for: </w:t>
      </w:r>
    </w:p>
    <w:p w:rsidR="00076A1E" w:rsidRDefault="00076A1E" w:rsidP="00A87277">
      <w:pPr>
        <w:spacing w:after="0" w:line="240" w:lineRule="auto"/>
        <w:ind w:left="2160"/>
        <w:jc w:val="both"/>
      </w:pPr>
    </w:p>
    <w:p w:rsidR="00076A1E" w:rsidRDefault="00076A1E" w:rsidP="00A87277">
      <w:pPr>
        <w:spacing w:after="0" w:line="240" w:lineRule="auto"/>
        <w:ind w:left="2880"/>
        <w:jc w:val="both"/>
      </w:pPr>
      <w:r>
        <w:t xml:space="preserve">(A) 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 </w:t>
      </w:r>
    </w:p>
    <w:p w:rsidR="00076A1E" w:rsidRDefault="00076A1E" w:rsidP="00A87277">
      <w:pPr>
        <w:spacing w:after="0" w:line="240" w:lineRule="auto"/>
        <w:ind w:left="2880"/>
        <w:jc w:val="both"/>
      </w:pPr>
    </w:p>
    <w:p w:rsidR="00076A1E" w:rsidRDefault="00076A1E" w:rsidP="00A87277">
      <w:pPr>
        <w:spacing w:after="0" w:line="240" w:lineRule="auto"/>
        <w:ind w:left="2880"/>
        <w:jc w:val="both"/>
      </w:pPr>
      <w:r>
        <w:t xml:space="preserve">(B) uniform rate enhancements for hospitals in the Medicaid managed care service area in which the district is located; </w:t>
      </w:r>
    </w:p>
    <w:p w:rsidR="00076A1E" w:rsidRDefault="00076A1E" w:rsidP="00A87277">
      <w:pPr>
        <w:spacing w:after="0" w:line="240" w:lineRule="auto"/>
        <w:ind w:left="2880"/>
        <w:jc w:val="both"/>
      </w:pPr>
    </w:p>
    <w:p w:rsidR="00076A1E" w:rsidRDefault="00076A1E" w:rsidP="00A87277">
      <w:pPr>
        <w:spacing w:after="0" w:line="240" w:lineRule="auto"/>
        <w:ind w:left="2880"/>
        <w:jc w:val="both"/>
      </w:pPr>
      <w:r>
        <w:t xml:space="preserve">(C) payments available under another waiver program authorizing payments that are substantially similar to Medicaid payments to hospitals described by Paragraph (A) or (B); or </w:t>
      </w:r>
    </w:p>
    <w:p w:rsidR="00076A1E" w:rsidRDefault="00076A1E" w:rsidP="00A87277">
      <w:pPr>
        <w:spacing w:after="0" w:line="240" w:lineRule="auto"/>
        <w:ind w:left="2880"/>
        <w:jc w:val="both"/>
      </w:pPr>
    </w:p>
    <w:p w:rsidR="00076A1E" w:rsidRDefault="00076A1E" w:rsidP="00A87277">
      <w:pPr>
        <w:spacing w:after="0" w:line="240" w:lineRule="auto"/>
        <w:ind w:left="2880"/>
        <w:jc w:val="both"/>
      </w:pPr>
      <w:r>
        <w:t xml:space="preserve">(D) any reimbursement to hospitals for which federal matching funds are available; </w:t>
      </w:r>
    </w:p>
    <w:p w:rsidR="00076A1E" w:rsidRDefault="00076A1E" w:rsidP="00A87277">
      <w:pPr>
        <w:spacing w:after="0" w:line="240" w:lineRule="auto"/>
        <w:ind w:left="2880"/>
        <w:jc w:val="both"/>
      </w:pPr>
    </w:p>
    <w:p w:rsidR="00076A1E" w:rsidRDefault="00076A1E" w:rsidP="00A87277">
      <w:pPr>
        <w:spacing w:after="0" w:line="240" w:lineRule="auto"/>
        <w:ind w:left="2160"/>
        <w:jc w:val="both"/>
      </w:pPr>
      <w:r>
        <w:t xml:space="preserve">(2) subject to Section 298E.151(d), pay the administrative expenses of the district in administering the program, including collateralization of deposits;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(3) refund a mandatory payment collected in error from a paying provider;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(4) refund to paying providers a proportionate share of the money that the district: </w:t>
      </w:r>
    </w:p>
    <w:p w:rsidR="00076A1E" w:rsidRDefault="00076A1E" w:rsidP="00A87277">
      <w:pPr>
        <w:spacing w:after="0" w:line="240" w:lineRule="auto"/>
        <w:ind w:left="2160"/>
        <w:jc w:val="both"/>
      </w:pPr>
    </w:p>
    <w:p w:rsidR="00076A1E" w:rsidRDefault="00076A1E" w:rsidP="00A87277">
      <w:pPr>
        <w:spacing w:after="0" w:line="240" w:lineRule="auto"/>
        <w:ind w:left="2880"/>
        <w:jc w:val="both"/>
      </w:pPr>
      <w:r>
        <w:t xml:space="preserve">(A) receives from HHSC that is not used to fund the nonfederal share of Medicaid supplemental payment program payments; or </w:t>
      </w:r>
    </w:p>
    <w:p w:rsidR="00076A1E" w:rsidRDefault="00076A1E" w:rsidP="00A87277">
      <w:pPr>
        <w:spacing w:after="0" w:line="240" w:lineRule="auto"/>
        <w:ind w:left="2880"/>
        <w:jc w:val="both"/>
      </w:pPr>
    </w:p>
    <w:p w:rsidR="00076A1E" w:rsidRDefault="00076A1E" w:rsidP="00A87277">
      <w:pPr>
        <w:spacing w:after="0" w:line="240" w:lineRule="auto"/>
        <w:ind w:left="2880"/>
        <w:jc w:val="both"/>
      </w:pPr>
      <w:r>
        <w:t xml:space="preserve">(B) determines cannot be used to fund the nonfederal share of Medicaid supplemental payment program payments; </w:t>
      </w:r>
    </w:p>
    <w:p w:rsidR="00076A1E" w:rsidRDefault="00076A1E" w:rsidP="00A87277">
      <w:pPr>
        <w:spacing w:after="0" w:line="240" w:lineRule="auto"/>
        <w:ind w:left="2880"/>
        <w:jc w:val="both"/>
      </w:pPr>
    </w:p>
    <w:p w:rsidR="00076A1E" w:rsidRDefault="00076A1E" w:rsidP="00A87277">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and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(6) 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 </w:t>
      </w:r>
    </w:p>
    <w:p w:rsidR="00076A1E" w:rsidRDefault="00076A1E" w:rsidP="00A87277">
      <w:pPr>
        <w:spacing w:after="0" w:line="240" w:lineRule="auto"/>
        <w:ind w:left="2160"/>
        <w:jc w:val="both"/>
      </w:pPr>
    </w:p>
    <w:p w:rsidR="00076A1E" w:rsidRDefault="00076A1E" w:rsidP="00A87277">
      <w:pPr>
        <w:spacing w:after="0" w:line="240" w:lineRule="auto"/>
        <w:ind w:left="1440"/>
        <w:jc w:val="both"/>
      </w:pPr>
      <w:r>
        <w:t xml:space="preserve">(d) Prohibits money in the local provider participation fund of a district from being commingled with other district funds.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(e) Prohibits any funds received by the state, district, or other entity as a result of that transfer, notwithstanding any other provision of this chapter, with respect to an intergovernmental transfer of funds described by Subsection (c)(1) made by a district, from being used by the state, district, or any other entity to: </w:t>
      </w:r>
    </w:p>
    <w:p w:rsidR="00076A1E" w:rsidRDefault="00076A1E" w:rsidP="00A87277">
      <w:pPr>
        <w:spacing w:after="0" w:line="240" w:lineRule="auto"/>
        <w:ind w:left="1440"/>
        <w:jc w:val="both"/>
      </w:pPr>
    </w:p>
    <w:p w:rsidR="00076A1E" w:rsidRDefault="00076A1E" w:rsidP="00A87277">
      <w:pPr>
        <w:spacing w:after="0" w:line="240" w:lineRule="auto"/>
        <w:ind w:left="2160"/>
        <w:jc w:val="both"/>
      </w:pPr>
      <w:r>
        <w:t xml:space="preserve">(1) expand Medicaid eligibility under the Patient Protection and Affordable Care Act (Pub. L. No. 111-148) as amended by the Health Care and Education Reconciliation Act of 2010 (Pub. L. No. 111-152); or </w:t>
      </w:r>
    </w:p>
    <w:p w:rsidR="00076A1E" w:rsidRDefault="00076A1E" w:rsidP="00A87277">
      <w:pPr>
        <w:spacing w:after="0" w:line="240" w:lineRule="auto"/>
        <w:ind w:left="2160"/>
        <w:jc w:val="both"/>
      </w:pPr>
    </w:p>
    <w:p w:rsidR="00076A1E" w:rsidRDefault="00076A1E" w:rsidP="00A87277">
      <w:pPr>
        <w:spacing w:after="0" w:line="240" w:lineRule="auto"/>
        <w:ind w:left="2160"/>
        <w:jc w:val="both"/>
      </w:pPr>
      <w:r>
        <w:t xml:space="preserve">(2) fund the nonfederal share of payments to hospitals available through the Medicaid disproportionate share hospital program or the delivery system reform incentive payment program. </w:t>
      </w:r>
    </w:p>
    <w:p w:rsidR="00076A1E" w:rsidRDefault="00076A1E" w:rsidP="00A87277">
      <w:pPr>
        <w:spacing w:after="0" w:line="240" w:lineRule="auto"/>
        <w:ind w:left="2160"/>
        <w:jc w:val="both"/>
      </w:pPr>
    </w:p>
    <w:p w:rsidR="00076A1E" w:rsidRDefault="00076A1E" w:rsidP="00A87277">
      <w:pPr>
        <w:spacing w:after="0" w:line="240" w:lineRule="auto"/>
        <w:jc w:val="center"/>
      </w:pPr>
      <w:r>
        <w:t xml:space="preserve">SUBCHAPTER D. MANDATORY PAYMENTS </w:t>
      </w:r>
    </w:p>
    <w:p w:rsidR="00076A1E" w:rsidRDefault="00076A1E" w:rsidP="00A87277">
      <w:pPr>
        <w:spacing w:after="0" w:line="240" w:lineRule="auto"/>
        <w:jc w:val="center"/>
      </w:pPr>
    </w:p>
    <w:p w:rsidR="00076A1E" w:rsidRDefault="00076A1E" w:rsidP="00A87277">
      <w:pPr>
        <w:spacing w:after="0" w:line="240" w:lineRule="auto"/>
        <w:ind w:left="720"/>
        <w:jc w:val="both"/>
      </w:pPr>
      <w:r>
        <w:t xml:space="preserve">Sec. 298E.151. MANDATORY PAYMENTS BASED ON PAYING PROVIDER NET PATIENT REVENUE. (a) Authorizes the board, except as provided by Subsection (e), if the board authorizes a program under this chapter, to require an annual mandatory payment to be assessed on the net patient revenue of each institutional health care provider located in the district. Authorizes the board to provide for the mandatory payment to be assessed quarterly. Provides that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Requires the district, if the mandatory payment is required, to update the amount of the mandatory payment on an annual basis.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Requires the amount of a mandatory payment assessed under this chapter by the board to be uniformly proportionate with the amount of net patient revenue generated by each paying provider in the district as permitted under federal law. Prohibits a program authorized under this chapter from holding harmless any institutional health care provider located in the district, as required under 42 U.S.C. Section 1396b(w).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298E.103(c)(1). Provides that the annual amount of revenue from mandatory payments that are required is paid for administrative expenses by the district to be $150,000, plus the cost of collateralization of deposits, regardless of actual expenses.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(e) Prohibits a paying provider from adding a mandatory payment required under this section as a surcharge to a patient.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(f) Provides that a mandatory payment assessed under this chapter is not a tax for hospital purposes for purposes of Section 4 (County-Wide Hospital Districts in Certain Large Counties), Article IX, Texas Constitution, or Section 281.045 (Limitation on Taxing Power by Governmental Entity; Disposition of Delinquent Taxes) of this code. </w:t>
      </w:r>
    </w:p>
    <w:p w:rsidR="00076A1E" w:rsidRDefault="00076A1E" w:rsidP="00A87277">
      <w:pPr>
        <w:spacing w:after="0" w:line="240" w:lineRule="auto"/>
        <w:ind w:left="1440"/>
        <w:jc w:val="both"/>
      </w:pPr>
    </w:p>
    <w:p w:rsidR="00076A1E" w:rsidRDefault="00076A1E" w:rsidP="00A87277">
      <w:pPr>
        <w:spacing w:after="0" w:line="240" w:lineRule="auto"/>
        <w:ind w:left="720"/>
        <w:jc w:val="both"/>
      </w:pPr>
      <w:r>
        <w:t xml:space="preserve">Sec. 298E.152. ASSESSMENT AND COLLECTION OF MANDATORY PAYMENTS. (a) Authorizes a district to designate an official of the district or contract with another person to assess and collect the mandatory payments authorized under this chapter.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076A1E" w:rsidRDefault="00076A1E" w:rsidP="00A87277">
      <w:pPr>
        <w:spacing w:after="0" w:line="240" w:lineRule="auto"/>
        <w:ind w:left="1440"/>
        <w:jc w:val="both"/>
      </w:pPr>
    </w:p>
    <w:p w:rsidR="00076A1E" w:rsidRDefault="00076A1E" w:rsidP="00A87277">
      <w:pPr>
        <w:spacing w:after="0" w:line="240" w:lineRule="auto"/>
        <w:ind w:left="720"/>
        <w:jc w:val="both"/>
      </w:pPr>
      <w:r>
        <w:t xml:space="preserve">Sec. 298E.153. PURPOSE; CORRECTION OF INVALID PROVISION OR PROCEDURE; LIMITATION OF AUTHORITY. (a) Provides that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 </w:t>
      </w:r>
    </w:p>
    <w:p w:rsidR="00076A1E" w:rsidRDefault="00076A1E" w:rsidP="00A87277">
      <w:pPr>
        <w:spacing w:after="0" w:line="240" w:lineRule="auto"/>
        <w:ind w:left="720"/>
        <w:jc w:val="both"/>
      </w:pPr>
    </w:p>
    <w:p w:rsidR="00076A1E" w:rsidRDefault="00076A1E" w:rsidP="00A87277">
      <w:pPr>
        <w:spacing w:after="0" w:line="240" w:lineRule="auto"/>
        <w:ind w:left="1440"/>
        <w:jc w:val="both"/>
      </w:pPr>
      <w:r>
        <w:t xml:space="preserve">(b) Provides that 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(c) Authorizes the board of a district,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076A1E" w:rsidRDefault="00076A1E" w:rsidP="00A87277">
      <w:pPr>
        <w:spacing w:after="0" w:line="240" w:lineRule="auto"/>
        <w:ind w:left="1440"/>
        <w:jc w:val="both"/>
      </w:pPr>
    </w:p>
    <w:p w:rsidR="00076A1E" w:rsidRDefault="00076A1E" w:rsidP="00A87277">
      <w:pPr>
        <w:spacing w:after="0" w:line="240" w:lineRule="auto"/>
        <w:ind w:left="1440"/>
        <w:jc w:val="both"/>
      </w:pPr>
      <w:r>
        <w:t xml:space="preserve">(d) Authorizes a district to assess and collect a mandatory payment authorized under this chapter only if a waiver program, uniform rate enhancement, or reimbursement described by Section 298E.103(c)(1) is available to the district. </w:t>
      </w:r>
    </w:p>
    <w:p w:rsidR="00076A1E" w:rsidRDefault="00076A1E" w:rsidP="00A87277">
      <w:pPr>
        <w:spacing w:after="0" w:line="240" w:lineRule="auto"/>
        <w:ind w:left="1440"/>
        <w:jc w:val="both"/>
      </w:pPr>
    </w:p>
    <w:p w:rsidR="00076A1E" w:rsidRPr="005C2A78" w:rsidRDefault="00076A1E" w:rsidP="00A87277">
      <w:pPr>
        <w:spacing w:after="0" w:line="240" w:lineRule="auto"/>
        <w:jc w:val="both"/>
        <w:rPr>
          <w:rFonts w:eastAsia="Times New Roman" w:cs="Times New Roman"/>
          <w:szCs w:val="24"/>
        </w:rPr>
      </w:pPr>
      <w:r>
        <w:t xml:space="preserve">SECTION 2. Requires the board, as soon as practicable after the expiration of the authority of a hospital district to administer and operate a health care provider participation program under Chapter 298E, Health and safety Code, as added by this Act, to transfer to each institutional health care provider in the district that provider's proportionate share of any remaining funds in any local provider participation fund created by the district under Section 298E.103, Health and Safety Code, as added by this Act. </w:t>
      </w:r>
    </w:p>
    <w:p w:rsidR="00076A1E" w:rsidRDefault="00076A1E" w:rsidP="00A87277">
      <w:pPr>
        <w:spacing w:after="0" w:line="240" w:lineRule="auto"/>
        <w:jc w:val="both"/>
        <w:rPr>
          <w:rFonts w:eastAsia="Times New Roman" w:cs="Times New Roman"/>
          <w:szCs w:val="24"/>
        </w:rPr>
      </w:pPr>
    </w:p>
    <w:p w:rsidR="00076A1E" w:rsidRPr="005C2A78" w:rsidRDefault="00076A1E" w:rsidP="00A8727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w:t>
      </w:r>
      <w:r>
        <w:t>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076A1E" w:rsidRPr="005C2A78" w:rsidRDefault="00076A1E" w:rsidP="00A87277">
      <w:pPr>
        <w:spacing w:after="0" w:line="240" w:lineRule="auto"/>
        <w:jc w:val="both"/>
        <w:rPr>
          <w:rFonts w:eastAsia="Times New Roman" w:cs="Times New Roman"/>
          <w:szCs w:val="24"/>
        </w:rPr>
      </w:pPr>
    </w:p>
    <w:p w:rsidR="00076A1E" w:rsidRPr="00C8671F" w:rsidRDefault="00076A1E" w:rsidP="00A8727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t>Effective date: upon passage or September 1, 2019.</w:t>
      </w:r>
    </w:p>
    <w:sectPr w:rsidR="00076A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EC" w:rsidRDefault="005939EC" w:rsidP="000F1DF9">
      <w:pPr>
        <w:spacing w:after="0" w:line="240" w:lineRule="auto"/>
      </w:pPr>
      <w:r>
        <w:separator/>
      </w:r>
    </w:p>
  </w:endnote>
  <w:endnote w:type="continuationSeparator" w:id="0">
    <w:p w:rsidR="005939EC" w:rsidRDefault="005939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39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6A1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6A1E">
                <w:rPr>
                  <w:sz w:val="20"/>
                  <w:szCs w:val="20"/>
                </w:rPr>
                <w:t>C.S.S.B. 1350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6A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39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6A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6A1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EC" w:rsidRDefault="005939EC" w:rsidP="000F1DF9">
      <w:pPr>
        <w:spacing w:after="0" w:line="240" w:lineRule="auto"/>
      </w:pPr>
      <w:r>
        <w:separator/>
      </w:r>
    </w:p>
  </w:footnote>
  <w:footnote w:type="continuationSeparator" w:id="0">
    <w:p w:rsidR="005939EC" w:rsidRDefault="005939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A1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9E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4763"/>
  <w15:docId w15:val="{2C9E5F04-E1A1-424F-8C6B-D7969627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A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35CD" w:rsidP="001E35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3A766E20514CCA95C7D7B81D233F43"/>
        <w:category>
          <w:name w:val="General"/>
          <w:gallery w:val="placeholder"/>
        </w:category>
        <w:types>
          <w:type w:val="bbPlcHdr"/>
        </w:types>
        <w:behaviors>
          <w:behavior w:val="content"/>
        </w:behaviors>
        <w:guid w:val="{BEA63FE4-D41A-46BF-8394-CE21812A5CD6}"/>
      </w:docPartPr>
      <w:docPartBody>
        <w:p w:rsidR="00000000" w:rsidRDefault="00A853FA"/>
      </w:docPartBody>
    </w:docPart>
    <w:docPart>
      <w:docPartPr>
        <w:name w:val="D7D9DE140CE34AD09BB071910574F0C3"/>
        <w:category>
          <w:name w:val="General"/>
          <w:gallery w:val="placeholder"/>
        </w:category>
        <w:types>
          <w:type w:val="bbPlcHdr"/>
        </w:types>
        <w:behaviors>
          <w:behavior w:val="content"/>
        </w:behaviors>
        <w:guid w:val="{E91BCF41-1348-4A62-ADDA-1BE1A690C08D}"/>
      </w:docPartPr>
      <w:docPartBody>
        <w:p w:rsidR="00000000" w:rsidRDefault="00A853FA"/>
      </w:docPartBody>
    </w:docPart>
    <w:docPart>
      <w:docPartPr>
        <w:name w:val="A2D6FBCE27144BEF9B04D59D9F08A2CA"/>
        <w:category>
          <w:name w:val="General"/>
          <w:gallery w:val="placeholder"/>
        </w:category>
        <w:types>
          <w:type w:val="bbPlcHdr"/>
        </w:types>
        <w:behaviors>
          <w:behavior w:val="content"/>
        </w:behaviors>
        <w:guid w:val="{B021674A-22B3-4FA8-BB11-95181594C974}"/>
      </w:docPartPr>
      <w:docPartBody>
        <w:p w:rsidR="00000000" w:rsidRDefault="00A853FA"/>
      </w:docPartBody>
    </w:docPart>
    <w:docPart>
      <w:docPartPr>
        <w:name w:val="7532E55C92C24981926EF8DD6DCE4156"/>
        <w:category>
          <w:name w:val="General"/>
          <w:gallery w:val="placeholder"/>
        </w:category>
        <w:types>
          <w:type w:val="bbPlcHdr"/>
        </w:types>
        <w:behaviors>
          <w:behavior w:val="content"/>
        </w:behaviors>
        <w:guid w:val="{F61D85D2-36E6-4981-8211-4894138EE952}"/>
      </w:docPartPr>
      <w:docPartBody>
        <w:p w:rsidR="00000000" w:rsidRDefault="00A853FA"/>
      </w:docPartBody>
    </w:docPart>
    <w:docPart>
      <w:docPartPr>
        <w:name w:val="9666030E860E4FD2B5A1D246245924DD"/>
        <w:category>
          <w:name w:val="General"/>
          <w:gallery w:val="placeholder"/>
        </w:category>
        <w:types>
          <w:type w:val="bbPlcHdr"/>
        </w:types>
        <w:behaviors>
          <w:behavior w:val="content"/>
        </w:behaviors>
        <w:guid w:val="{E91CE1FE-BF03-447E-AD36-5111E8E22A08}"/>
      </w:docPartPr>
      <w:docPartBody>
        <w:p w:rsidR="00000000" w:rsidRDefault="00A853FA"/>
      </w:docPartBody>
    </w:docPart>
    <w:docPart>
      <w:docPartPr>
        <w:name w:val="29DB9F1986C440B3AC9A62A02CA412C2"/>
        <w:category>
          <w:name w:val="General"/>
          <w:gallery w:val="placeholder"/>
        </w:category>
        <w:types>
          <w:type w:val="bbPlcHdr"/>
        </w:types>
        <w:behaviors>
          <w:behavior w:val="content"/>
        </w:behaviors>
        <w:guid w:val="{1E4127EA-D44A-4193-92D2-1FD797499E7C}"/>
      </w:docPartPr>
      <w:docPartBody>
        <w:p w:rsidR="00000000" w:rsidRDefault="00A853FA"/>
      </w:docPartBody>
    </w:docPart>
    <w:docPart>
      <w:docPartPr>
        <w:name w:val="C30D61C54FAC4C65A2428C4A1AF7E511"/>
        <w:category>
          <w:name w:val="General"/>
          <w:gallery w:val="placeholder"/>
        </w:category>
        <w:types>
          <w:type w:val="bbPlcHdr"/>
        </w:types>
        <w:behaviors>
          <w:behavior w:val="content"/>
        </w:behaviors>
        <w:guid w:val="{99DC436F-979E-44D4-A485-6699E297B397}"/>
      </w:docPartPr>
      <w:docPartBody>
        <w:p w:rsidR="00000000" w:rsidRDefault="00A853FA"/>
      </w:docPartBody>
    </w:docPart>
    <w:docPart>
      <w:docPartPr>
        <w:name w:val="E4A348111C0047B69A24D7446FB58BBE"/>
        <w:category>
          <w:name w:val="General"/>
          <w:gallery w:val="placeholder"/>
        </w:category>
        <w:types>
          <w:type w:val="bbPlcHdr"/>
        </w:types>
        <w:behaviors>
          <w:behavior w:val="content"/>
        </w:behaviors>
        <w:guid w:val="{741A66E9-2DAE-43E0-802F-F4B273AB01F5}"/>
      </w:docPartPr>
      <w:docPartBody>
        <w:p w:rsidR="00000000" w:rsidRDefault="00A853FA"/>
      </w:docPartBody>
    </w:docPart>
    <w:docPart>
      <w:docPartPr>
        <w:name w:val="94BA8F3DEE7A4B758F57AD9B73CEDEBB"/>
        <w:category>
          <w:name w:val="General"/>
          <w:gallery w:val="placeholder"/>
        </w:category>
        <w:types>
          <w:type w:val="bbPlcHdr"/>
        </w:types>
        <w:behaviors>
          <w:behavior w:val="content"/>
        </w:behaviors>
        <w:guid w:val="{E981738F-3198-4842-874F-406140533035}"/>
      </w:docPartPr>
      <w:docPartBody>
        <w:p w:rsidR="00000000" w:rsidRDefault="001E35CD" w:rsidP="001E35CD">
          <w:pPr>
            <w:pStyle w:val="94BA8F3DEE7A4B758F57AD9B73CEDEBB"/>
          </w:pPr>
          <w:r w:rsidRPr="00A30DD1">
            <w:rPr>
              <w:rStyle w:val="PlaceholderText"/>
            </w:rPr>
            <w:t>Click here to enter a date.</w:t>
          </w:r>
        </w:p>
      </w:docPartBody>
    </w:docPart>
    <w:docPart>
      <w:docPartPr>
        <w:name w:val="29B8FB77B08E4269857DA9DCB3624CFE"/>
        <w:category>
          <w:name w:val="General"/>
          <w:gallery w:val="placeholder"/>
        </w:category>
        <w:types>
          <w:type w:val="bbPlcHdr"/>
        </w:types>
        <w:behaviors>
          <w:behavior w:val="content"/>
        </w:behaviors>
        <w:guid w:val="{ED038C24-E4A0-4B26-82BB-B909D8F01FE4}"/>
      </w:docPartPr>
      <w:docPartBody>
        <w:p w:rsidR="00000000" w:rsidRDefault="00A853FA"/>
      </w:docPartBody>
    </w:docPart>
    <w:docPart>
      <w:docPartPr>
        <w:name w:val="66327E27D6F9449B96B5636EA8812F4A"/>
        <w:category>
          <w:name w:val="General"/>
          <w:gallery w:val="placeholder"/>
        </w:category>
        <w:types>
          <w:type w:val="bbPlcHdr"/>
        </w:types>
        <w:behaviors>
          <w:behavior w:val="content"/>
        </w:behaviors>
        <w:guid w:val="{5E0BC426-091B-4047-9D57-471DF14A020F}"/>
      </w:docPartPr>
      <w:docPartBody>
        <w:p w:rsidR="00000000" w:rsidRDefault="00A853FA"/>
      </w:docPartBody>
    </w:docPart>
    <w:docPart>
      <w:docPartPr>
        <w:name w:val="BE472B37262C48FE82E48696606C2C55"/>
        <w:category>
          <w:name w:val="General"/>
          <w:gallery w:val="placeholder"/>
        </w:category>
        <w:types>
          <w:type w:val="bbPlcHdr"/>
        </w:types>
        <w:behaviors>
          <w:behavior w:val="content"/>
        </w:behaviors>
        <w:guid w:val="{702A962B-98D1-4A0A-9586-6A958D5DD87E}"/>
      </w:docPartPr>
      <w:docPartBody>
        <w:p w:rsidR="00000000" w:rsidRDefault="001E35CD" w:rsidP="001E35CD">
          <w:pPr>
            <w:pStyle w:val="BE472B37262C48FE82E48696606C2C55"/>
          </w:pPr>
          <w:r>
            <w:rPr>
              <w:rFonts w:eastAsia="Times New Roman" w:cs="Times New Roman"/>
              <w:bCs/>
              <w:szCs w:val="24"/>
            </w:rPr>
            <w:t xml:space="preserve"> </w:t>
          </w:r>
        </w:p>
      </w:docPartBody>
    </w:docPart>
    <w:docPart>
      <w:docPartPr>
        <w:name w:val="0CEA9B151F844C468E3C05EFA9DA0442"/>
        <w:category>
          <w:name w:val="General"/>
          <w:gallery w:val="placeholder"/>
        </w:category>
        <w:types>
          <w:type w:val="bbPlcHdr"/>
        </w:types>
        <w:behaviors>
          <w:behavior w:val="content"/>
        </w:behaviors>
        <w:guid w:val="{777D5F3A-864D-43D5-A816-71483BF9CCCC}"/>
      </w:docPartPr>
      <w:docPartBody>
        <w:p w:rsidR="00000000" w:rsidRDefault="00A853FA"/>
      </w:docPartBody>
    </w:docPart>
    <w:docPart>
      <w:docPartPr>
        <w:name w:val="AF9DCEC69890401B955CCF5FDA7DE93C"/>
        <w:category>
          <w:name w:val="General"/>
          <w:gallery w:val="placeholder"/>
        </w:category>
        <w:types>
          <w:type w:val="bbPlcHdr"/>
        </w:types>
        <w:behaviors>
          <w:behavior w:val="content"/>
        </w:behaviors>
        <w:guid w:val="{74D2EAFE-9455-4949-87AC-6FF4B2A08EEE}"/>
      </w:docPartPr>
      <w:docPartBody>
        <w:p w:rsidR="00000000" w:rsidRDefault="00A853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5C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53F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35CD"/>
    <w:rPr>
      <w:rFonts w:ascii="Times New Roman" w:hAnsi="Times New Roman"/>
      <w:sz w:val="24"/>
    </w:rPr>
  </w:style>
  <w:style w:type="paragraph" w:customStyle="1" w:styleId="487D89B4F8B34DB4967D41FE18F7F88D9">
    <w:name w:val="487D89B4F8B34DB4967D41FE18F7F88D9"/>
    <w:rsid w:val="001E35CD"/>
    <w:rPr>
      <w:rFonts w:ascii="Times New Roman" w:hAnsi="Times New Roman"/>
      <w:sz w:val="24"/>
    </w:rPr>
  </w:style>
  <w:style w:type="paragraph" w:customStyle="1" w:styleId="AE2570ED5D764CD7AF9686706F550F4622">
    <w:name w:val="AE2570ED5D764CD7AF9686706F550F4622"/>
    <w:rsid w:val="001E35CD"/>
    <w:pPr>
      <w:tabs>
        <w:tab w:val="center" w:pos="4680"/>
        <w:tab w:val="right" w:pos="9360"/>
      </w:tabs>
      <w:spacing w:after="0" w:line="240" w:lineRule="auto"/>
    </w:pPr>
    <w:rPr>
      <w:rFonts w:ascii="Times New Roman" w:hAnsi="Times New Roman"/>
      <w:sz w:val="24"/>
    </w:rPr>
  </w:style>
  <w:style w:type="paragraph" w:customStyle="1" w:styleId="94BA8F3DEE7A4B758F57AD9B73CEDEBB">
    <w:name w:val="94BA8F3DEE7A4B758F57AD9B73CEDEBB"/>
    <w:rsid w:val="001E35CD"/>
    <w:pPr>
      <w:spacing w:after="160" w:line="259" w:lineRule="auto"/>
    </w:pPr>
  </w:style>
  <w:style w:type="paragraph" w:customStyle="1" w:styleId="BE472B37262C48FE82E48696606C2C55">
    <w:name w:val="BE472B37262C48FE82E48696606C2C55"/>
    <w:rsid w:val="001E35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161CF2-4D27-4D63-A133-E6DD5E78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2232</Words>
  <Characters>12729</Characters>
  <Application>Microsoft Office Word</Application>
  <DocSecurity>0</DocSecurity>
  <Lines>106</Lines>
  <Paragraphs>29</Paragraphs>
  <ScaleCrop>false</ScaleCrop>
  <Company>Texas Legislative Council</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2019-04-17T19:15:00Z</cp:lastPrinted>
  <dcterms:created xsi:type="dcterms:W3CDTF">2015-05-29T14:24:00Z</dcterms:created>
  <dcterms:modified xsi:type="dcterms:W3CDTF">2019-04-17T19:15:00Z</dcterms:modified>
</cp:coreProperties>
</file>

<file path=docProps/custom.xml><?xml version="1.0" encoding="utf-8"?>
<op:Properties xmlns:vt="http://schemas.openxmlformats.org/officeDocument/2006/docPropsVTypes" xmlns:op="http://schemas.openxmlformats.org/officeDocument/2006/custom-properties"/>
</file>