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A" w:rsidRDefault="00A02ED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66318DB64CC4762A28C435CDDB40B2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02EDA" w:rsidRPr="00585C31" w:rsidRDefault="00A02EDA" w:rsidP="000F1DF9">
      <w:pPr>
        <w:spacing w:after="0" w:line="240" w:lineRule="auto"/>
        <w:rPr>
          <w:rFonts w:cs="Times New Roman"/>
          <w:szCs w:val="24"/>
        </w:rPr>
      </w:pPr>
    </w:p>
    <w:p w:rsidR="00A02EDA" w:rsidRPr="00585C31" w:rsidRDefault="00A02ED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02EDA" w:rsidTr="000F1DF9">
        <w:tc>
          <w:tcPr>
            <w:tcW w:w="2718" w:type="dxa"/>
          </w:tcPr>
          <w:p w:rsidR="00A02EDA" w:rsidRPr="005C2A78" w:rsidRDefault="00A02ED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0205E0A8FF44DE0A674632570063DC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02EDA" w:rsidRPr="00FF6471" w:rsidRDefault="00A02ED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F450BBCD5040DD84288191BF2517D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1355</w:t>
                </w:r>
              </w:sdtContent>
            </w:sdt>
          </w:p>
        </w:tc>
      </w:tr>
      <w:tr w:rsidR="00A02ED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26F9E652FD4638883EC0CF5D21B5B2"/>
            </w:placeholder>
          </w:sdtPr>
          <w:sdtContent>
            <w:tc>
              <w:tcPr>
                <w:tcW w:w="2718" w:type="dxa"/>
              </w:tcPr>
              <w:p w:rsidR="00A02EDA" w:rsidRPr="000F1DF9" w:rsidRDefault="00A02ED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86R10626 SOS-F</w:t>
                </w:r>
              </w:p>
            </w:tc>
          </w:sdtContent>
        </w:sdt>
        <w:tc>
          <w:tcPr>
            <w:tcW w:w="6858" w:type="dxa"/>
          </w:tcPr>
          <w:p w:rsidR="00A02EDA" w:rsidRPr="005C2A78" w:rsidRDefault="00A02ED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C579510C2C048828E35D37DEC912A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2B883FD475A457CAAFCC34840A059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Powell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29C929038D24AD7BD57898B07B45168"/>
                </w:placeholder>
                <w:showingPlcHdr/>
              </w:sdtPr>
              <w:sdtContent/>
            </w:sdt>
          </w:p>
        </w:tc>
      </w:tr>
      <w:tr w:rsidR="00A02EDA" w:rsidTr="000F1DF9">
        <w:tc>
          <w:tcPr>
            <w:tcW w:w="2718" w:type="dxa"/>
          </w:tcPr>
          <w:p w:rsidR="00A02EDA" w:rsidRPr="00BC7495" w:rsidRDefault="00A02E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998B877F3EF45B7996B5E59891E3791"/>
            </w:placeholder>
          </w:sdtPr>
          <w:sdtContent>
            <w:tc>
              <w:tcPr>
                <w:tcW w:w="6858" w:type="dxa"/>
              </w:tcPr>
              <w:p w:rsidR="00A02EDA" w:rsidRPr="00FF6471" w:rsidRDefault="00A02E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A02EDA" w:rsidTr="000F1DF9">
        <w:tc>
          <w:tcPr>
            <w:tcW w:w="2718" w:type="dxa"/>
          </w:tcPr>
          <w:p w:rsidR="00A02EDA" w:rsidRPr="00BC7495" w:rsidRDefault="00A02E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F0B52C270B748D7B4AF88C7D2261B4B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02EDA" w:rsidRPr="00FF6471" w:rsidRDefault="00A02E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A02EDA" w:rsidTr="000F1DF9">
        <w:tc>
          <w:tcPr>
            <w:tcW w:w="2718" w:type="dxa"/>
          </w:tcPr>
          <w:p w:rsidR="00A02EDA" w:rsidRPr="00BC7495" w:rsidRDefault="00A02E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E1CA4FD908046328228ACD1F3F8BD3C"/>
            </w:placeholder>
          </w:sdtPr>
          <w:sdtContent>
            <w:tc>
              <w:tcPr>
                <w:tcW w:w="6858" w:type="dxa"/>
              </w:tcPr>
              <w:p w:rsidR="00A02EDA" w:rsidRPr="00FF6471" w:rsidRDefault="00A02E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02EDA" w:rsidRPr="00FF6471" w:rsidRDefault="00A02EDA" w:rsidP="000F1DF9">
      <w:pPr>
        <w:spacing w:after="0" w:line="240" w:lineRule="auto"/>
        <w:rPr>
          <w:rFonts w:cs="Times New Roman"/>
          <w:szCs w:val="24"/>
        </w:rPr>
      </w:pPr>
    </w:p>
    <w:p w:rsidR="00A02EDA" w:rsidRPr="00FF6471" w:rsidRDefault="00A02EDA" w:rsidP="000F1DF9">
      <w:pPr>
        <w:spacing w:after="0" w:line="240" w:lineRule="auto"/>
        <w:rPr>
          <w:rFonts w:cs="Times New Roman"/>
          <w:szCs w:val="24"/>
        </w:rPr>
      </w:pPr>
    </w:p>
    <w:p w:rsidR="00A02EDA" w:rsidRPr="00FF6471" w:rsidRDefault="00A02ED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6CF76819D4045E6BBA33375E81E7E63"/>
        </w:placeholder>
      </w:sdtPr>
      <w:sdtContent>
        <w:p w:rsidR="00A02EDA" w:rsidRDefault="00A02ED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2288C5918174063B0265D210EA43589"/>
        </w:placeholder>
      </w:sdtPr>
      <w:sdtContent>
        <w:p w:rsidR="00A02EDA" w:rsidRDefault="00A02EDA" w:rsidP="007C1B85">
          <w:pPr>
            <w:pStyle w:val="NormalWeb"/>
            <w:spacing w:before="0" w:beforeAutospacing="0" w:after="0" w:afterAutospacing="0"/>
            <w:jc w:val="both"/>
            <w:divId w:val="870343469"/>
            <w:rPr>
              <w:rFonts w:eastAsia="Times New Roman"/>
              <w:bCs/>
            </w:rPr>
          </w:pPr>
        </w:p>
        <w:p w:rsidR="00A02EDA" w:rsidRDefault="00A02EDA" w:rsidP="007C1B85">
          <w:pPr>
            <w:pStyle w:val="NormalWeb"/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  <w:r>
            <w:rPr>
              <w:color w:val="000000"/>
            </w:rPr>
            <w:t>S.B.</w:t>
          </w:r>
          <w:r w:rsidRPr="005D2C7D">
            <w:rPr>
              <w:color w:val="000000"/>
            </w:rPr>
            <w:t xml:space="preserve"> 1355 would establish a Work-Based Learning Task Force within the Tri-Agency Workforce Initiative. The task force would help the </w:t>
          </w:r>
          <w:r>
            <w:rPr>
              <w:color w:val="000000"/>
            </w:rPr>
            <w:t>state execute the wider group'</w:t>
          </w:r>
          <w:r w:rsidRPr="005D2C7D">
            <w:rPr>
              <w:color w:val="000000"/>
            </w:rPr>
            <w:t>s recommendations by advising the state on ways to:</w:t>
          </w:r>
        </w:p>
        <w:p w:rsidR="00A02EDA" w:rsidRPr="005D2C7D" w:rsidRDefault="00A02EDA" w:rsidP="007C1B85">
          <w:pPr>
            <w:pStyle w:val="NormalWeb"/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</w:p>
        <w:p w:rsidR="00A02EDA" w:rsidRDefault="00A02EDA" w:rsidP="007C1B85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  <w:r w:rsidRPr="005D2C7D">
            <w:rPr>
              <w:color w:val="000000"/>
            </w:rPr>
            <w:t>Increase the number of work-based learning opportunities through paid internships and apprenticeship programs;</w:t>
          </w:r>
        </w:p>
        <w:p w:rsidR="00A02EDA" w:rsidRPr="005D2C7D" w:rsidRDefault="00A02EDA" w:rsidP="007C1B85">
          <w:pPr>
            <w:pStyle w:val="NormalWeb"/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</w:p>
        <w:p w:rsidR="00A02EDA" w:rsidRDefault="00A02EDA" w:rsidP="007C1B85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  <w:r w:rsidRPr="005D2C7D">
            <w:rPr>
              <w:color w:val="000000"/>
            </w:rPr>
            <w:t>Remove barriers to growth standing in the way of these programs, particularly for small and mid-size companies, by addressing employer concerns regarding liability, staffing pipelines, training, and planning for strategic success;</w:t>
          </w:r>
        </w:p>
        <w:p w:rsidR="00A02EDA" w:rsidRPr="005D2C7D" w:rsidRDefault="00A02EDA" w:rsidP="007C1B85">
          <w:pPr>
            <w:pStyle w:val="NormalWeb"/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</w:p>
        <w:p w:rsidR="00A02EDA" w:rsidRDefault="00A02EDA" w:rsidP="007C1B85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  <w:r w:rsidRPr="005D2C7D">
            <w:rPr>
              <w:color w:val="000000"/>
            </w:rPr>
            <w:t>Provide guidance on aligning public and private funding;</w:t>
          </w:r>
          <w:r>
            <w:rPr>
              <w:color w:val="000000"/>
            </w:rPr>
            <w:t xml:space="preserve"> and</w:t>
          </w:r>
        </w:p>
        <w:p w:rsidR="00A02EDA" w:rsidRPr="005D2C7D" w:rsidRDefault="00A02EDA" w:rsidP="007C1B85">
          <w:pPr>
            <w:pStyle w:val="NormalWeb"/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</w:p>
        <w:p w:rsidR="00A02EDA" w:rsidRDefault="00A02EDA" w:rsidP="007C1B85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  <w:r w:rsidRPr="005D2C7D">
            <w:rPr>
              <w:color w:val="000000"/>
            </w:rPr>
            <w:t>Keep policymakers informed on the success of these initiatives through data collection and sharing.</w:t>
          </w:r>
        </w:p>
        <w:p w:rsidR="00A02EDA" w:rsidRPr="005D2C7D" w:rsidRDefault="00A02EDA" w:rsidP="007C1B85">
          <w:pPr>
            <w:pStyle w:val="NormalWeb"/>
            <w:spacing w:before="0" w:beforeAutospacing="0" w:after="0" w:afterAutospacing="0"/>
            <w:jc w:val="both"/>
            <w:divId w:val="870343469"/>
            <w:rPr>
              <w:color w:val="000000"/>
            </w:rPr>
          </w:pPr>
        </w:p>
        <w:p w:rsidR="00A02EDA" w:rsidRPr="005D2C7D" w:rsidRDefault="00A02EDA" w:rsidP="007C1B85">
          <w:pPr>
            <w:pStyle w:val="NormalWeb"/>
            <w:spacing w:before="0" w:beforeAutospacing="0" w:after="0" w:afterAutospacing="0"/>
            <w:jc w:val="both"/>
            <w:divId w:val="870343469"/>
            <w:rPr>
              <w:rFonts w:ascii="Courier New" w:hAnsi="Courier New" w:cs="Courier New"/>
              <w:color w:val="000000"/>
            </w:rPr>
          </w:pPr>
          <w:r w:rsidRPr="005D2C7D">
            <w:rPr>
              <w:color w:val="000000"/>
            </w:rPr>
            <w:t>Tri-agency members (</w:t>
          </w:r>
          <w:r>
            <w:rPr>
              <w:color w:val="000000"/>
            </w:rPr>
            <w:t xml:space="preserve">the </w:t>
          </w:r>
          <w:r w:rsidRPr="005D2C7D">
            <w:rPr>
              <w:color w:val="000000"/>
            </w:rPr>
            <w:t>T</w:t>
          </w:r>
          <w:r>
            <w:rPr>
              <w:color w:val="000000"/>
            </w:rPr>
            <w:t xml:space="preserve">exas </w:t>
          </w:r>
          <w:r w:rsidRPr="005D2C7D">
            <w:rPr>
              <w:color w:val="000000"/>
            </w:rPr>
            <w:t>W</w:t>
          </w:r>
          <w:r>
            <w:rPr>
              <w:color w:val="000000"/>
            </w:rPr>
            <w:t xml:space="preserve">orkforce </w:t>
          </w:r>
          <w:r w:rsidRPr="005D2C7D">
            <w:rPr>
              <w:color w:val="000000"/>
            </w:rPr>
            <w:t>C</w:t>
          </w:r>
          <w:r>
            <w:rPr>
              <w:color w:val="000000"/>
            </w:rPr>
            <w:t>ommission</w:t>
          </w:r>
          <w:r w:rsidRPr="005D2C7D">
            <w:rPr>
              <w:color w:val="000000"/>
            </w:rPr>
            <w:t xml:space="preserve">, </w:t>
          </w:r>
          <w:r>
            <w:rPr>
              <w:color w:val="000000"/>
            </w:rPr>
            <w:t xml:space="preserve">the </w:t>
          </w:r>
          <w:r w:rsidRPr="005D2C7D">
            <w:rPr>
              <w:color w:val="000000"/>
            </w:rPr>
            <w:t>T</w:t>
          </w:r>
          <w:r>
            <w:rPr>
              <w:color w:val="000000"/>
            </w:rPr>
            <w:t xml:space="preserve">exas </w:t>
          </w:r>
          <w:r w:rsidRPr="005D2C7D">
            <w:rPr>
              <w:color w:val="000000"/>
            </w:rPr>
            <w:t>H</w:t>
          </w:r>
          <w:r>
            <w:rPr>
              <w:color w:val="000000"/>
            </w:rPr>
            <w:t xml:space="preserve">igher </w:t>
          </w:r>
          <w:r w:rsidRPr="005D2C7D">
            <w:rPr>
              <w:color w:val="000000"/>
            </w:rPr>
            <w:t>E</w:t>
          </w:r>
          <w:r>
            <w:rPr>
              <w:color w:val="000000"/>
            </w:rPr>
            <w:t xml:space="preserve">ducation </w:t>
          </w:r>
          <w:r w:rsidRPr="005D2C7D">
            <w:rPr>
              <w:color w:val="000000"/>
            </w:rPr>
            <w:t>C</w:t>
          </w:r>
          <w:r>
            <w:rPr>
              <w:color w:val="000000"/>
            </w:rPr>
            <w:t xml:space="preserve">oordinating </w:t>
          </w:r>
          <w:r w:rsidRPr="005D2C7D">
            <w:rPr>
              <w:color w:val="000000"/>
            </w:rPr>
            <w:t>B</w:t>
          </w:r>
          <w:r>
            <w:rPr>
              <w:color w:val="000000"/>
            </w:rPr>
            <w:t>oard</w:t>
          </w:r>
          <w:r w:rsidRPr="005D2C7D">
            <w:rPr>
              <w:color w:val="000000"/>
            </w:rPr>
            <w:t xml:space="preserve">, </w:t>
          </w:r>
          <w:r>
            <w:rPr>
              <w:color w:val="000000"/>
            </w:rPr>
            <w:t xml:space="preserve">and the </w:t>
          </w:r>
          <w:r w:rsidRPr="005D2C7D">
            <w:rPr>
              <w:color w:val="000000"/>
            </w:rPr>
            <w:t>T</w:t>
          </w:r>
          <w:r>
            <w:rPr>
              <w:color w:val="000000"/>
            </w:rPr>
            <w:t xml:space="preserve">exas </w:t>
          </w:r>
          <w:r w:rsidRPr="005D2C7D">
            <w:rPr>
              <w:color w:val="000000"/>
            </w:rPr>
            <w:t>E</w:t>
          </w:r>
          <w:r>
            <w:rPr>
              <w:color w:val="000000"/>
            </w:rPr>
            <w:t xml:space="preserve">ducation </w:t>
          </w:r>
          <w:r w:rsidRPr="005D2C7D">
            <w:rPr>
              <w:color w:val="000000"/>
            </w:rPr>
            <w:t>A</w:t>
          </w:r>
          <w:r>
            <w:rPr>
              <w:color w:val="000000"/>
            </w:rPr>
            <w:t>gency</w:t>
          </w:r>
          <w:r w:rsidRPr="005D2C7D">
            <w:rPr>
              <w:color w:val="000000"/>
            </w:rPr>
            <w:t>) would nominate their own representation. Each chamber of the T</w:t>
          </w:r>
          <w:r>
            <w:rPr>
              <w:color w:val="000000"/>
            </w:rPr>
            <w:t>exas legislature and the Texas g</w:t>
          </w:r>
          <w:r w:rsidRPr="005D2C7D">
            <w:rPr>
              <w:color w:val="000000"/>
            </w:rPr>
            <w:t>overnor would have the opportunity to appoint additional task force members representing school districts/charter school</w:t>
          </w:r>
          <w:r>
            <w:rPr>
              <w:color w:val="000000"/>
            </w:rPr>
            <w:t>s, institutions of higher education</w:t>
          </w:r>
          <w:r w:rsidRPr="005D2C7D">
            <w:rPr>
              <w:color w:val="000000"/>
            </w:rPr>
            <w:t>, and industry.</w:t>
          </w:r>
        </w:p>
        <w:p w:rsidR="00A02EDA" w:rsidRPr="00D70925" w:rsidRDefault="00A02EDA" w:rsidP="007C1B8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02EDA" w:rsidRDefault="00A02EDA" w:rsidP="007C1B8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1355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establishment of the work-based learning task force.</w:t>
      </w:r>
    </w:p>
    <w:p w:rsidR="00A02EDA" w:rsidRPr="005D2C7D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5C2A78" w:rsidRDefault="00A02EDA" w:rsidP="007C1B8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86F2373939747708F6DC0C616D6425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02EDA" w:rsidRPr="006529C4" w:rsidRDefault="00A02EDA" w:rsidP="007C1B85">
      <w:pPr>
        <w:spacing w:after="0" w:line="240" w:lineRule="auto"/>
        <w:jc w:val="both"/>
        <w:rPr>
          <w:rFonts w:cs="Times New Roman"/>
          <w:szCs w:val="24"/>
        </w:rPr>
      </w:pPr>
    </w:p>
    <w:p w:rsidR="00A02EDA" w:rsidRPr="006529C4" w:rsidRDefault="00A02EDA" w:rsidP="007C1B8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02EDA" w:rsidRPr="006529C4" w:rsidRDefault="00A02EDA" w:rsidP="007C1B85">
      <w:pPr>
        <w:spacing w:after="0" w:line="240" w:lineRule="auto"/>
        <w:jc w:val="both"/>
        <w:rPr>
          <w:rFonts w:cs="Times New Roman"/>
          <w:szCs w:val="24"/>
        </w:rPr>
      </w:pPr>
    </w:p>
    <w:p w:rsidR="00A02EDA" w:rsidRPr="005C2A78" w:rsidRDefault="00A02EDA" w:rsidP="007C1B8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38FFB9961A644D291B3907160A8433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02EDA" w:rsidRPr="005C2A78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Default="00A02EDA" w:rsidP="001463B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85845">
        <w:rPr>
          <w:rFonts w:eastAsia="Times New Roman" w:cs="Times New Roman"/>
          <w:szCs w:val="24"/>
        </w:rPr>
        <w:t xml:space="preserve">Chapter 133, Education Code, </w:t>
      </w:r>
      <w:r>
        <w:rPr>
          <w:rFonts w:eastAsia="Times New Roman" w:cs="Times New Roman"/>
          <w:szCs w:val="24"/>
        </w:rPr>
        <w:t xml:space="preserve">by adding Section 133.010, as </w:t>
      </w:r>
      <w:r w:rsidRPr="00385845">
        <w:rPr>
          <w:rFonts w:eastAsia="Times New Roman" w:cs="Times New Roman"/>
          <w:szCs w:val="24"/>
        </w:rPr>
        <w:t>follows:</w:t>
      </w:r>
    </w:p>
    <w:p w:rsidR="00A02EDA" w:rsidRDefault="00A02EDA" w:rsidP="001463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Default="00A02EDA" w:rsidP="00A02E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133.010.</w:t>
      </w:r>
      <w:r w:rsidRPr="00385845">
        <w:rPr>
          <w:rFonts w:eastAsia="Times New Roman" w:cs="Times New Roman"/>
          <w:szCs w:val="24"/>
        </w:rPr>
        <w:t xml:space="preserve"> WORK-B</w:t>
      </w:r>
      <w:r>
        <w:rPr>
          <w:rFonts w:eastAsia="Times New Roman" w:cs="Times New Roman"/>
          <w:szCs w:val="24"/>
        </w:rPr>
        <w:t>ASED LEARNING TASK FORCE. (a) Defines "agency," "c</w:t>
      </w:r>
      <w:r w:rsidRPr="00385845">
        <w:rPr>
          <w:rFonts w:eastAsia="Times New Roman" w:cs="Times New Roman"/>
          <w:szCs w:val="24"/>
        </w:rPr>
        <w:t>oordinating board</w:t>
      </w:r>
      <w:r>
        <w:rPr>
          <w:rFonts w:eastAsia="Times New Roman" w:cs="Times New Roman"/>
          <w:szCs w:val="24"/>
        </w:rPr>
        <w:t>,</w:t>
      </w:r>
      <w:r w:rsidRPr="00385845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"i</w:t>
      </w:r>
      <w:r w:rsidRPr="00385845">
        <w:rPr>
          <w:rFonts w:eastAsia="Times New Roman" w:cs="Times New Roman"/>
          <w:szCs w:val="24"/>
        </w:rPr>
        <w:t>nstitution of higher education</w:t>
      </w:r>
      <w:r>
        <w:rPr>
          <w:rFonts w:eastAsia="Times New Roman" w:cs="Times New Roman"/>
          <w:szCs w:val="24"/>
        </w:rPr>
        <w:t>,</w:t>
      </w:r>
      <w:r w:rsidRPr="00385845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"o</w:t>
      </w:r>
      <w:r w:rsidRPr="00385845">
        <w:rPr>
          <w:rFonts w:eastAsia="Times New Roman" w:cs="Times New Roman"/>
          <w:szCs w:val="24"/>
        </w:rPr>
        <w:t>pen-enrollment charter school</w:t>
      </w:r>
      <w:r>
        <w:rPr>
          <w:rFonts w:eastAsia="Times New Roman" w:cs="Times New Roman"/>
          <w:szCs w:val="24"/>
        </w:rPr>
        <w:t>,</w:t>
      </w:r>
      <w:r w:rsidRPr="00385845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"t</w:t>
      </w:r>
      <w:r w:rsidRPr="00385845">
        <w:rPr>
          <w:rFonts w:eastAsia="Times New Roman" w:cs="Times New Roman"/>
          <w:szCs w:val="24"/>
        </w:rPr>
        <w:t>ask force</w:t>
      </w:r>
      <w:r>
        <w:rPr>
          <w:rFonts w:eastAsia="Times New Roman" w:cs="Times New Roman"/>
          <w:szCs w:val="24"/>
        </w:rPr>
        <w:t>,</w:t>
      </w:r>
      <w:r w:rsidRPr="00385845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and "w</w:t>
      </w:r>
      <w:r w:rsidRPr="00385845">
        <w:rPr>
          <w:rFonts w:eastAsia="Times New Roman" w:cs="Times New Roman"/>
          <w:szCs w:val="24"/>
        </w:rPr>
        <w:t>ork-based learning opportunity</w:t>
      </w:r>
      <w:r>
        <w:rPr>
          <w:rFonts w:eastAsia="Times New Roman" w:cs="Times New Roman"/>
          <w:szCs w:val="24"/>
        </w:rPr>
        <w:t xml:space="preserve">. </w:t>
      </w:r>
      <w:r w:rsidRPr="00385845">
        <w:rPr>
          <w:rFonts w:eastAsia="Times New Roman" w:cs="Times New Roman"/>
          <w:szCs w:val="24"/>
        </w:rPr>
        <w:t xml:space="preserve">" </w:t>
      </w:r>
    </w:p>
    <w:p w:rsidR="00A02EDA" w:rsidRPr="00385845" w:rsidRDefault="00A02EDA" w:rsidP="001463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1463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385845">
        <w:rPr>
          <w:rFonts w:eastAsia="Times New Roman" w:cs="Times New Roman"/>
          <w:szCs w:val="24"/>
        </w:rPr>
        <w:t>he work-based learning task force</w:t>
      </w:r>
      <w:r>
        <w:rPr>
          <w:rFonts w:eastAsia="Times New Roman" w:cs="Times New Roman"/>
          <w:szCs w:val="24"/>
        </w:rPr>
        <w:t xml:space="preserve"> (task force)</w:t>
      </w:r>
      <w:r w:rsidRPr="00385845">
        <w:rPr>
          <w:rFonts w:eastAsia="Times New Roman" w:cs="Times New Roman"/>
          <w:szCs w:val="24"/>
        </w:rPr>
        <w:t xml:space="preserve"> is established to develop strategies for expanding and improving the delivery of work-based learning opportunities in this state.</w:t>
      </w:r>
    </w:p>
    <w:p w:rsidR="00A02EDA" w:rsidRPr="00385845" w:rsidRDefault="00A02EDA" w:rsidP="001463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1463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t</w:t>
      </w:r>
      <w:r w:rsidRPr="00385845">
        <w:rPr>
          <w:rFonts w:eastAsia="Times New Roman" w:cs="Times New Roman"/>
          <w:szCs w:val="24"/>
        </w:rPr>
        <w:t xml:space="preserve">he task force is composed of </w:t>
      </w:r>
      <w:r>
        <w:rPr>
          <w:rFonts w:eastAsia="Times New Roman" w:cs="Times New Roman"/>
          <w:szCs w:val="24"/>
        </w:rPr>
        <w:t xml:space="preserve">18 members and sets forth the requirements for composition of the task force. </w:t>
      </w:r>
    </w:p>
    <w:p w:rsidR="00A02EDA" w:rsidRPr="00385845" w:rsidRDefault="00A02EDA" w:rsidP="001463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1463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1463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</w:t>
      </w:r>
      <w:r w:rsidRPr="00385845">
        <w:rPr>
          <w:rFonts w:eastAsia="Times New Roman" w:cs="Times New Roman"/>
          <w:szCs w:val="24"/>
        </w:rPr>
        <w:t xml:space="preserve">he members of the task force </w:t>
      </w:r>
      <w:r>
        <w:rPr>
          <w:rFonts w:eastAsia="Times New Roman" w:cs="Times New Roman"/>
          <w:szCs w:val="24"/>
        </w:rPr>
        <w:t>to</w:t>
      </w:r>
      <w:r w:rsidRPr="00385845">
        <w:rPr>
          <w:rFonts w:eastAsia="Times New Roman" w:cs="Times New Roman"/>
          <w:szCs w:val="24"/>
        </w:rPr>
        <w:t xml:space="preserve"> select a presiding officer from among the membership.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t</w:t>
      </w:r>
      <w:r w:rsidRPr="00385845">
        <w:rPr>
          <w:rFonts w:eastAsia="Times New Roman" w:cs="Times New Roman"/>
          <w:szCs w:val="24"/>
        </w:rPr>
        <w:t xml:space="preserve">he task force </w:t>
      </w:r>
      <w:r>
        <w:rPr>
          <w:rFonts w:eastAsia="Times New Roman" w:cs="Times New Roman"/>
          <w:szCs w:val="24"/>
        </w:rPr>
        <w:t>to</w:t>
      </w:r>
      <w:r w:rsidRPr="00385845">
        <w:rPr>
          <w:rFonts w:eastAsia="Times New Roman" w:cs="Times New Roman"/>
          <w:szCs w:val="24"/>
        </w:rPr>
        <w:t xml:space="preserve"> meet at the call of the presiding officer.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385845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Provides that a</w:t>
      </w:r>
      <w:r w:rsidRPr="00385845">
        <w:rPr>
          <w:rFonts w:eastAsia="Times New Roman" w:cs="Times New Roman"/>
          <w:szCs w:val="24"/>
        </w:rPr>
        <w:t xml:space="preserve"> member of the task force serves at the will of the </w:t>
      </w:r>
      <w:r>
        <w:rPr>
          <w:rFonts w:eastAsia="Times New Roman" w:cs="Times New Roman"/>
          <w:szCs w:val="24"/>
        </w:rPr>
        <w:t>member's appointing authority. Requires a</w:t>
      </w:r>
      <w:r w:rsidRPr="00385845">
        <w:rPr>
          <w:rFonts w:eastAsia="Times New Roman" w:cs="Times New Roman"/>
          <w:szCs w:val="24"/>
        </w:rPr>
        <w:t xml:space="preserve"> vacancy on the task force </w:t>
      </w:r>
      <w:r>
        <w:rPr>
          <w:rFonts w:eastAsia="Times New Roman" w:cs="Times New Roman"/>
          <w:szCs w:val="24"/>
        </w:rPr>
        <w:t>to</w:t>
      </w:r>
      <w:r w:rsidRPr="00385845">
        <w:rPr>
          <w:rFonts w:eastAsia="Times New Roman" w:cs="Times New Roman"/>
          <w:szCs w:val="24"/>
        </w:rPr>
        <w:t xml:space="preserve"> be filled in the same manner as the original appointment.</w:t>
      </w: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</w:t>
      </w:r>
      <w:r w:rsidRPr="0038584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Prohibits a</w:t>
      </w:r>
      <w:r w:rsidRPr="00385845">
        <w:rPr>
          <w:rFonts w:eastAsia="Times New Roman" w:cs="Times New Roman"/>
          <w:szCs w:val="24"/>
        </w:rPr>
        <w:t xml:space="preserve"> member of the task force </w:t>
      </w:r>
      <w:r>
        <w:rPr>
          <w:rFonts w:eastAsia="Times New Roman" w:cs="Times New Roman"/>
          <w:szCs w:val="24"/>
        </w:rPr>
        <w:t>from receiving</w:t>
      </w:r>
      <w:r w:rsidRPr="00385845">
        <w:rPr>
          <w:rFonts w:eastAsia="Times New Roman" w:cs="Times New Roman"/>
          <w:szCs w:val="24"/>
        </w:rPr>
        <w:t xml:space="preserve"> compensation for serving o</w:t>
      </w:r>
      <w:r>
        <w:rPr>
          <w:rFonts w:eastAsia="Times New Roman" w:cs="Times New Roman"/>
          <w:szCs w:val="24"/>
        </w:rPr>
        <w:t>n the task force but entitles the member</w:t>
      </w:r>
      <w:r w:rsidRPr="00385845">
        <w:rPr>
          <w:rFonts w:eastAsia="Times New Roman" w:cs="Times New Roman"/>
          <w:szCs w:val="24"/>
        </w:rPr>
        <w:t xml:space="preserve"> to reimbursement for travel expenses incurred by the member while conducting the business of the task force as provided by the General Appropriations Act.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Requires t</w:t>
      </w:r>
      <w:r w:rsidRPr="00385845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Texas Workforce C</w:t>
      </w:r>
      <w:r w:rsidRPr="00385845">
        <w:rPr>
          <w:rFonts w:eastAsia="Times New Roman" w:cs="Times New Roman"/>
          <w:szCs w:val="24"/>
        </w:rPr>
        <w:t>ommission</w:t>
      </w:r>
      <w:r>
        <w:rPr>
          <w:rFonts w:eastAsia="Times New Roman" w:cs="Times New Roman"/>
          <w:szCs w:val="24"/>
        </w:rPr>
        <w:t xml:space="preserve"> (TWC)</w:t>
      </w:r>
      <w:r w:rsidRPr="00385845">
        <w:rPr>
          <w:rFonts w:eastAsia="Times New Roman" w:cs="Times New Roman"/>
          <w:szCs w:val="24"/>
        </w:rPr>
        <w:t xml:space="preserve">, the </w:t>
      </w:r>
      <w:r>
        <w:rPr>
          <w:rFonts w:eastAsia="Times New Roman" w:cs="Times New Roman"/>
          <w:szCs w:val="24"/>
        </w:rPr>
        <w:t>Texas Higher Education Coordinating B</w:t>
      </w:r>
      <w:r w:rsidRPr="00385845">
        <w:rPr>
          <w:rFonts w:eastAsia="Times New Roman" w:cs="Times New Roman"/>
          <w:szCs w:val="24"/>
        </w:rPr>
        <w:t>oard</w:t>
      </w:r>
      <w:r>
        <w:rPr>
          <w:rFonts w:eastAsia="Times New Roman" w:cs="Times New Roman"/>
          <w:szCs w:val="24"/>
        </w:rPr>
        <w:t xml:space="preserve"> (THECB)</w:t>
      </w:r>
      <w:r w:rsidRPr="00385845">
        <w:rPr>
          <w:rFonts w:eastAsia="Times New Roman" w:cs="Times New Roman"/>
          <w:szCs w:val="24"/>
        </w:rPr>
        <w:t xml:space="preserve">, and the </w:t>
      </w:r>
      <w:r>
        <w:rPr>
          <w:rFonts w:eastAsia="Times New Roman" w:cs="Times New Roman"/>
          <w:szCs w:val="24"/>
        </w:rPr>
        <w:t>Texas Education A</w:t>
      </w:r>
      <w:r w:rsidRPr="00385845">
        <w:rPr>
          <w:rFonts w:eastAsia="Times New Roman" w:cs="Times New Roman"/>
          <w:szCs w:val="24"/>
        </w:rPr>
        <w:t xml:space="preserve">gency </w:t>
      </w:r>
      <w:r>
        <w:rPr>
          <w:rFonts w:eastAsia="Times New Roman" w:cs="Times New Roman"/>
          <w:szCs w:val="24"/>
        </w:rPr>
        <w:t>(TEA) to</w:t>
      </w:r>
      <w:r w:rsidRPr="00385845">
        <w:rPr>
          <w:rFonts w:eastAsia="Times New Roman" w:cs="Times New Roman"/>
          <w:szCs w:val="24"/>
        </w:rPr>
        <w:t xml:space="preserve"> each provide necessary administrative and technical support for the activities of the task force.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Authorizes t</w:t>
      </w:r>
      <w:r w:rsidRPr="00385845">
        <w:rPr>
          <w:rFonts w:eastAsia="Times New Roman" w:cs="Times New Roman"/>
          <w:szCs w:val="24"/>
        </w:rPr>
        <w:t xml:space="preserve">he task force </w:t>
      </w:r>
      <w:r>
        <w:rPr>
          <w:rFonts w:eastAsia="Times New Roman" w:cs="Times New Roman"/>
          <w:szCs w:val="24"/>
        </w:rPr>
        <w:t>to</w:t>
      </w:r>
      <w:r w:rsidRPr="00385845">
        <w:rPr>
          <w:rFonts w:eastAsia="Times New Roman" w:cs="Times New Roman"/>
          <w:szCs w:val="24"/>
        </w:rPr>
        <w:t xml:space="preserve"> solicit gifts, grants, and donations from any public or private source for use in carrying out the task force's duties under this section.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(j) Requires t</w:t>
      </w:r>
      <w:r w:rsidRPr="00385845">
        <w:rPr>
          <w:rFonts w:eastAsia="Times New Roman" w:cs="Times New Roman"/>
          <w:szCs w:val="24"/>
        </w:rPr>
        <w:t xml:space="preserve">he task force </w:t>
      </w:r>
      <w:r>
        <w:rPr>
          <w:rFonts w:eastAsia="Times New Roman" w:cs="Times New Roman"/>
          <w:szCs w:val="24"/>
        </w:rPr>
        <w:t xml:space="preserve">to develop certain program recommendations and to </w:t>
      </w:r>
      <w:r w:rsidRPr="00385845">
        <w:rPr>
          <w:rFonts w:eastAsia="Times New Roman" w:cs="Times New Roman"/>
          <w:szCs w:val="24"/>
        </w:rPr>
        <w:t xml:space="preserve">develop </w:t>
      </w:r>
      <w:r>
        <w:rPr>
          <w:rFonts w:eastAsia="Times New Roman" w:cs="Times New Roman"/>
          <w:szCs w:val="24"/>
        </w:rPr>
        <w:t xml:space="preserve">certain </w:t>
      </w:r>
      <w:r w:rsidRPr="00385845">
        <w:rPr>
          <w:rFonts w:eastAsia="Times New Roman" w:cs="Times New Roman"/>
          <w:szCs w:val="24"/>
        </w:rPr>
        <w:t>critical guidance for local sector or industry partnerships on how to serve as intermediaries facilitating wor</w:t>
      </w:r>
      <w:r>
        <w:rPr>
          <w:rFonts w:eastAsia="Times New Roman" w:cs="Times New Roman"/>
          <w:szCs w:val="24"/>
        </w:rPr>
        <w:t xml:space="preserve">k-based learning opportunities. 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385845">
        <w:rPr>
          <w:rFonts w:eastAsia="Times New Roman" w:cs="Times New Roman"/>
          <w:szCs w:val="24"/>
        </w:rPr>
        <w:t xml:space="preserve">(k) </w:t>
      </w:r>
      <w:r>
        <w:rPr>
          <w:rFonts w:eastAsia="Times New Roman" w:cs="Times New Roman"/>
          <w:szCs w:val="24"/>
        </w:rPr>
        <w:t>Requires</w:t>
      </w:r>
      <w:r w:rsidRPr="00385845">
        <w:rPr>
          <w:rFonts w:eastAsia="Times New Roman" w:cs="Times New Roman"/>
          <w:szCs w:val="24"/>
        </w:rPr>
        <w:t xml:space="preserve"> the task force</w:t>
      </w:r>
      <w:r>
        <w:rPr>
          <w:rFonts w:eastAsia="Times New Roman" w:cs="Times New Roman"/>
          <w:szCs w:val="24"/>
        </w:rPr>
        <w:t>, i</w:t>
      </w:r>
      <w:r w:rsidRPr="00385845">
        <w:rPr>
          <w:rFonts w:eastAsia="Times New Roman" w:cs="Times New Roman"/>
          <w:szCs w:val="24"/>
        </w:rPr>
        <w:t xml:space="preserve">n carrying out its duties under this section, </w:t>
      </w:r>
      <w:r>
        <w:rPr>
          <w:rFonts w:eastAsia="Times New Roman" w:cs="Times New Roman"/>
          <w:szCs w:val="24"/>
        </w:rPr>
        <w:t>to</w:t>
      </w:r>
      <w:r w:rsidRPr="00385845">
        <w:rPr>
          <w:rFonts w:eastAsia="Times New Roman" w:cs="Times New Roman"/>
          <w:szCs w:val="24"/>
        </w:rPr>
        <w:t xml:space="preserve"> consult with stakeholders, including young adults participating in work-based learning opportunities.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(l)</w:t>
      </w:r>
      <w:r w:rsidRPr="0038584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Requires </w:t>
      </w:r>
      <w:r w:rsidRPr="00385845">
        <w:rPr>
          <w:rFonts w:eastAsia="Times New Roman" w:cs="Times New Roman"/>
          <w:szCs w:val="24"/>
        </w:rPr>
        <w:t>the task force</w:t>
      </w:r>
      <w:r>
        <w:rPr>
          <w:rFonts w:eastAsia="Times New Roman" w:cs="Times New Roman"/>
          <w:szCs w:val="24"/>
        </w:rPr>
        <w:t>, n</w:t>
      </w:r>
      <w:r w:rsidRPr="00385845">
        <w:rPr>
          <w:rFonts w:eastAsia="Times New Roman" w:cs="Times New Roman"/>
          <w:szCs w:val="24"/>
        </w:rPr>
        <w:t xml:space="preserve">ot later than December 1, 2020, </w:t>
      </w:r>
      <w:r>
        <w:rPr>
          <w:rFonts w:eastAsia="Times New Roman" w:cs="Times New Roman"/>
          <w:szCs w:val="24"/>
        </w:rPr>
        <w:t xml:space="preserve">to </w:t>
      </w:r>
      <w:r w:rsidRPr="00385845">
        <w:rPr>
          <w:rFonts w:eastAsia="Times New Roman" w:cs="Times New Roman"/>
          <w:szCs w:val="24"/>
        </w:rPr>
        <w:t xml:space="preserve">submit a written report to the legislature, </w:t>
      </w:r>
      <w:r>
        <w:rPr>
          <w:rFonts w:eastAsia="Times New Roman" w:cs="Times New Roman"/>
          <w:szCs w:val="24"/>
        </w:rPr>
        <w:t>TWC</w:t>
      </w:r>
      <w:r w:rsidRPr="0038584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THECB</w:t>
      </w:r>
      <w:r w:rsidRPr="00385845">
        <w:rPr>
          <w:rFonts w:eastAsia="Times New Roman" w:cs="Times New Roman"/>
          <w:szCs w:val="24"/>
        </w:rPr>
        <w:t xml:space="preserve">, and </w:t>
      </w:r>
      <w:r>
        <w:rPr>
          <w:rFonts w:eastAsia="Times New Roman" w:cs="Times New Roman"/>
          <w:szCs w:val="24"/>
        </w:rPr>
        <w:t>TEA</w:t>
      </w:r>
      <w:r w:rsidRPr="00385845">
        <w:rPr>
          <w:rFonts w:eastAsia="Times New Roman" w:cs="Times New Roman"/>
          <w:szCs w:val="24"/>
        </w:rPr>
        <w:t xml:space="preserve"> that includes: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385845">
        <w:rPr>
          <w:rFonts w:eastAsia="Times New Roman" w:cs="Times New Roman"/>
          <w:szCs w:val="24"/>
        </w:rPr>
        <w:t>the task force's findings;</w:t>
      </w:r>
    </w:p>
    <w:p w:rsidR="00A02EDA" w:rsidRPr="00385845" w:rsidRDefault="00A02EDA" w:rsidP="007C1B8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385845">
        <w:rPr>
          <w:rFonts w:eastAsia="Times New Roman" w:cs="Times New Roman"/>
          <w:szCs w:val="24"/>
        </w:rPr>
        <w:t>a summary of the stakeholder input received by the task force;</w:t>
      </w:r>
    </w:p>
    <w:p w:rsidR="00A02EDA" w:rsidRPr="00385845" w:rsidRDefault="00A02EDA" w:rsidP="007C1B8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385845">
        <w:rPr>
          <w:rFonts w:eastAsia="Times New Roman" w:cs="Times New Roman"/>
          <w:szCs w:val="24"/>
        </w:rPr>
        <w:t>recommendations for legislative or other action and proposed legislation; and</w:t>
      </w:r>
    </w:p>
    <w:p w:rsidR="00A02EDA" w:rsidRPr="00385845" w:rsidRDefault="00A02EDA" w:rsidP="007C1B8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02EDA" w:rsidRPr="00385845" w:rsidRDefault="00A02EDA" w:rsidP="007C1B8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385845">
        <w:rPr>
          <w:rFonts w:eastAsia="Times New Roman" w:cs="Times New Roman"/>
          <w:szCs w:val="24"/>
        </w:rPr>
        <w:t>a statement regarding the feasibility of the task force's recommendations.</w:t>
      </w:r>
    </w:p>
    <w:p w:rsidR="00A02EDA" w:rsidRPr="00385845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5C2A78" w:rsidRDefault="00A02EDA" w:rsidP="007C1B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(m) Provides that t</w:t>
      </w:r>
      <w:r w:rsidRPr="00385845">
        <w:rPr>
          <w:rFonts w:eastAsia="Times New Roman" w:cs="Times New Roman"/>
          <w:szCs w:val="24"/>
        </w:rPr>
        <w:t>he task force is abolished and this section expires September 1, 2021.</w:t>
      </w:r>
    </w:p>
    <w:p w:rsidR="00A02EDA" w:rsidRPr="005C2A78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5C2A78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</w:t>
      </w:r>
      <w:r w:rsidRPr="00385845">
        <w:rPr>
          <w:rFonts w:eastAsia="Times New Roman" w:cs="Times New Roman"/>
          <w:szCs w:val="24"/>
        </w:rPr>
        <w:t>the appropriate persons</w:t>
      </w:r>
      <w:r>
        <w:rPr>
          <w:rFonts w:eastAsia="Times New Roman" w:cs="Times New Roman"/>
          <w:szCs w:val="24"/>
        </w:rPr>
        <w:t>, a</w:t>
      </w:r>
      <w:r w:rsidRPr="00385845">
        <w:rPr>
          <w:rFonts w:eastAsia="Times New Roman" w:cs="Times New Roman"/>
          <w:szCs w:val="24"/>
        </w:rPr>
        <w:t>s soon as practicable after the effective date of this Act</w:t>
      </w:r>
      <w:r>
        <w:rPr>
          <w:rFonts w:eastAsia="Times New Roman" w:cs="Times New Roman"/>
          <w:szCs w:val="24"/>
        </w:rPr>
        <w:t>,</w:t>
      </w:r>
      <w:r w:rsidRPr="0038584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385845">
        <w:rPr>
          <w:rFonts w:eastAsia="Times New Roman" w:cs="Times New Roman"/>
          <w:szCs w:val="24"/>
        </w:rPr>
        <w:t xml:space="preserve"> appoint the members of the task force created by Section 133.010, Education Code, as added by this Act.</w:t>
      </w:r>
    </w:p>
    <w:p w:rsidR="00A02EDA" w:rsidRPr="005C2A78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2EDA" w:rsidRPr="00C8671F" w:rsidRDefault="00A02EDA" w:rsidP="007C1B8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A02EDA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0B" w:rsidRDefault="00E2150B" w:rsidP="000F1DF9">
      <w:pPr>
        <w:spacing w:after="0" w:line="240" w:lineRule="auto"/>
      </w:pPr>
      <w:r>
        <w:separator/>
      </w:r>
    </w:p>
  </w:endnote>
  <w:endnote w:type="continuationSeparator" w:id="0">
    <w:p w:rsidR="00E2150B" w:rsidRDefault="00E2150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2150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02EDA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02EDA">
                <w:rPr>
                  <w:sz w:val="20"/>
                  <w:szCs w:val="20"/>
                </w:rPr>
                <w:t>S.B. 1355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02ED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2150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02ED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02ED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0B" w:rsidRDefault="00E2150B" w:rsidP="000F1DF9">
      <w:pPr>
        <w:spacing w:after="0" w:line="240" w:lineRule="auto"/>
      </w:pPr>
      <w:r>
        <w:separator/>
      </w:r>
    </w:p>
  </w:footnote>
  <w:footnote w:type="continuationSeparator" w:id="0">
    <w:p w:rsidR="00E2150B" w:rsidRDefault="00E2150B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FFF"/>
    <w:multiLevelType w:val="hybridMultilevel"/>
    <w:tmpl w:val="BA6E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02EDA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150B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09E4"/>
  <w15:docId w15:val="{DA295578-3ECE-4B6A-9D0A-073A117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2ED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F2065" w:rsidP="005F206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66318DB64CC4762A28C435CDDB4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CD14-3F57-4B24-9474-3C4C3FB1216A}"/>
      </w:docPartPr>
      <w:docPartBody>
        <w:p w:rsidR="00000000" w:rsidRDefault="00A36B8E"/>
      </w:docPartBody>
    </w:docPart>
    <w:docPart>
      <w:docPartPr>
        <w:name w:val="C0205E0A8FF44DE0A67463257006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7856-21E2-4A02-AA91-59C8E8C6CEBC}"/>
      </w:docPartPr>
      <w:docPartBody>
        <w:p w:rsidR="00000000" w:rsidRDefault="00A36B8E"/>
      </w:docPartBody>
    </w:docPart>
    <w:docPart>
      <w:docPartPr>
        <w:name w:val="32F450BBCD5040DD84288191BF25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3165-BB29-4A09-A608-3649304697C3}"/>
      </w:docPartPr>
      <w:docPartBody>
        <w:p w:rsidR="00000000" w:rsidRDefault="00A36B8E"/>
      </w:docPartBody>
    </w:docPart>
    <w:docPart>
      <w:docPartPr>
        <w:name w:val="8B26F9E652FD4638883EC0CF5D21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C7D0-1EDA-4A9C-BED2-B89D09C5DAC2}"/>
      </w:docPartPr>
      <w:docPartBody>
        <w:p w:rsidR="00000000" w:rsidRDefault="00A36B8E"/>
      </w:docPartBody>
    </w:docPart>
    <w:docPart>
      <w:docPartPr>
        <w:name w:val="4C579510C2C048828E35D37DEC91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83C9-D3B9-4B47-83DE-EA6E3EA385F8}"/>
      </w:docPartPr>
      <w:docPartBody>
        <w:p w:rsidR="00000000" w:rsidRDefault="00A36B8E"/>
      </w:docPartBody>
    </w:docPart>
    <w:docPart>
      <w:docPartPr>
        <w:name w:val="B2B883FD475A457CAAFCC34840A0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50A1-2859-4D7A-896F-37AF81DDD06D}"/>
      </w:docPartPr>
      <w:docPartBody>
        <w:p w:rsidR="00000000" w:rsidRDefault="00A36B8E"/>
      </w:docPartBody>
    </w:docPart>
    <w:docPart>
      <w:docPartPr>
        <w:name w:val="329C929038D24AD7BD57898B07B4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E98B-462C-4F41-8092-953F889DEE0F}"/>
      </w:docPartPr>
      <w:docPartBody>
        <w:p w:rsidR="00000000" w:rsidRDefault="00A36B8E"/>
      </w:docPartBody>
    </w:docPart>
    <w:docPart>
      <w:docPartPr>
        <w:name w:val="9998B877F3EF45B7996B5E59891E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7E24-0C95-4660-AF41-5E971BAED81D}"/>
      </w:docPartPr>
      <w:docPartBody>
        <w:p w:rsidR="00000000" w:rsidRDefault="00A36B8E"/>
      </w:docPartBody>
    </w:docPart>
    <w:docPart>
      <w:docPartPr>
        <w:name w:val="3F0B52C270B748D7B4AF88C7D226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F9C1-DA30-48BF-B744-48DFFE765814}"/>
      </w:docPartPr>
      <w:docPartBody>
        <w:p w:rsidR="00000000" w:rsidRDefault="005F2065" w:rsidP="005F2065">
          <w:pPr>
            <w:pStyle w:val="3F0B52C270B748D7B4AF88C7D2261B4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E1CA4FD908046328228ACD1F3F8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58A9-DCE3-46F7-87E4-2C01A33BD58F}"/>
      </w:docPartPr>
      <w:docPartBody>
        <w:p w:rsidR="00000000" w:rsidRDefault="00A36B8E"/>
      </w:docPartBody>
    </w:docPart>
    <w:docPart>
      <w:docPartPr>
        <w:name w:val="56CF76819D4045E6BBA33375E81E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83DA-220B-4B19-AE95-DABF6B837AD3}"/>
      </w:docPartPr>
      <w:docPartBody>
        <w:p w:rsidR="00000000" w:rsidRDefault="00A36B8E"/>
      </w:docPartBody>
    </w:docPart>
    <w:docPart>
      <w:docPartPr>
        <w:name w:val="52288C5918174063B0265D210EA4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B0AC-98FA-4B60-B703-0EC3CE0A3ABE}"/>
      </w:docPartPr>
      <w:docPartBody>
        <w:p w:rsidR="00000000" w:rsidRDefault="005F2065" w:rsidP="005F2065">
          <w:pPr>
            <w:pStyle w:val="52288C5918174063B0265D210EA4358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86F2373939747708F6DC0C616D6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B5FD-B092-4EEB-BC64-C65E37C90EC3}"/>
      </w:docPartPr>
      <w:docPartBody>
        <w:p w:rsidR="00000000" w:rsidRDefault="00A36B8E"/>
      </w:docPartBody>
    </w:docPart>
    <w:docPart>
      <w:docPartPr>
        <w:name w:val="038FFB9961A644D291B3907160A8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8696-B97C-4BE6-99E9-C7414FB542B8}"/>
      </w:docPartPr>
      <w:docPartBody>
        <w:p w:rsidR="00000000" w:rsidRDefault="00A36B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F2065"/>
    <w:rsid w:val="00635291"/>
    <w:rsid w:val="006959CC"/>
    <w:rsid w:val="00696675"/>
    <w:rsid w:val="006B0016"/>
    <w:rsid w:val="008C55F7"/>
    <w:rsid w:val="0090598B"/>
    <w:rsid w:val="00984D6C"/>
    <w:rsid w:val="00A36B8E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06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F206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F206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F206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F0B52C270B748D7B4AF88C7D2261B4B">
    <w:name w:val="3F0B52C270B748D7B4AF88C7D2261B4B"/>
    <w:rsid w:val="005F2065"/>
    <w:pPr>
      <w:spacing w:after="160" w:line="259" w:lineRule="auto"/>
    </w:pPr>
  </w:style>
  <w:style w:type="paragraph" w:customStyle="1" w:styleId="52288C5918174063B0265D210EA43589">
    <w:name w:val="52288C5918174063B0265D210EA43589"/>
    <w:rsid w:val="005F2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F95A76F-CCB6-419E-93A1-1B467143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671</Words>
  <Characters>3825</Characters>
  <Application>Microsoft Office Word</Application>
  <DocSecurity>0</DocSecurity>
  <Lines>31</Lines>
  <Paragraphs>8</Paragraphs>
  <ScaleCrop>false</ScaleCrop>
  <Company>Texas Legislative Council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2019-04-29T17:57:00Z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