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0304" w:rsidTr="00345119">
        <w:tc>
          <w:tcPr>
            <w:tcW w:w="9576" w:type="dxa"/>
            <w:noWrap/>
          </w:tcPr>
          <w:p w:rsidR="008423E4" w:rsidRPr="0022177D" w:rsidRDefault="00A850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5079" w:rsidP="008423E4">
      <w:pPr>
        <w:jc w:val="center"/>
      </w:pPr>
    </w:p>
    <w:p w:rsidR="008423E4" w:rsidRPr="00B31F0E" w:rsidRDefault="00A85079" w:rsidP="008423E4"/>
    <w:p w:rsidR="008423E4" w:rsidRPr="00742794" w:rsidRDefault="00A850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0304" w:rsidTr="00345119">
        <w:tc>
          <w:tcPr>
            <w:tcW w:w="9576" w:type="dxa"/>
          </w:tcPr>
          <w:p w:rsidR="008423E4" w:rsidRPr="00861995" w:rsidRDefault="00A85079" w:rsidP="00345119">
            <w:pPr>
              <w:jc w:val="right"/>
            </w:pPr>
            <w:r>
              <w:t>S.B. 1358</w:t>
            </w:r>
          </w:p>
        </w:tc>
      </w:tr>
      <w:tr w:rsidR="004C0304" w:rsidTr="00345119">
        <w:tc>
          <w:tcPr>
            <w:tcW w:w="9576" w:type="dxa"/>
          </w:tcPr>
          <w:p w:rsidR="008423E4" w:rsidRPr="00861995" w:rsidRDefault="00A85079" w:rsidP="00303B8F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4C0304" w:rsidTr="00345119">
        <w:tc>
          <w:tcPr>
            <w:tcW w:w="9576" w:type="dxa"/>
          </w:tcPr>
          <w:p w:rsidR="008423E4" w:rsidRPr="00861995" w:rsidRDefault="00A85079" w:rsidP="00345119">
            <w:pPr>
              <w:jc w:val="right"/>
            </w:pPr>
            <w:r>
              <w:t>State Affairs</w:t>
            </w:r>
          </w:p>
        </w:tc>
      </w:tr>
      <w:tr w:rsidR="004C0304" w:rsidTr="00345119">
        <w:tc>
          <w:tcPr>
            <w:tcW w:w="9576" w:type="dxa"/>
          </w:tcPr>
          <w:p w:rsidR="008423E4" w:rsidRDefault="00A850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5079" w:rsidP="008423E4">
      <w:pPr>
        <w:tabs>
          <w:tab w:val="right" w:pos="9360"/>
        </w:tabs>
      </w:pPr>
    </w:p>
    <w:p w:rsidR="008423E4" w:rsidRDefault="00A85079" w:rsidP="008423E4"/>
    <w:p w:rsidR="008423E4" w:rsidRDefault="00A850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0304" w:rsidTr="00345119">
        <w:tc>
          <w:tcPr>
            <w:tcW w:w="9576" w:type="dxa"/>
          </w:tcPr>
          <w:p w:rsidR="008423E4" w:rsidRPr="00A8133F" w:rsidRDefault="00A85079" w:rsidP="001935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5079" w:rsidP="00193578"/>
          <w:p w:rsidR="008423E4" w:rsidRDefault="00A85079" w:rsidP="00193578">
            <w:pPr>
              <w:pStyle w:val="Header"/>
              <w:jc w:val="both"/>
            </w:pPr>
            <w:r>
              <w:t xml:space="preserve">It has been suggested that requiring that a hearing be </w:t>
            </w:r>
            <w:r>
              <w:t xml:space="preserve">conducted before the State Office of Administrative Hearings (SOAH) </w:t>
            </w:r>
            <w:r>
              <w:t xml:space="preserve">regarding a person's </w:t>
            </w:r>
            <w:r w:rsidRPr="00607E29">
              <w:t>violation of the Public Utility Regulatory Act</w:t>
            </w:r>
            <w:r>
              <w:t xml:space="preserve"> even </w:t>
            </w:r>
            <w:r>
              <w:t xml:space="preserve">if </w:t>
            </w:r>
            <w:r>
              <w:t xml:space="preserve">the </w:t>
            </w:r>
            <w:r>
              <w:t xml:space="preserve">person </w:t>
            </w:r>
            <w:r>
              <w:t xml:space="preserve">was not responsive to the </w:t>
            </w:r>
            <w:r>
              <w:t>n</w:t>
            </w:r>
            <w:r>
              <w:t xml:space="preserve">otice of </w:t>
            </w:r>
            <w:r>
              <w:t>v</w:t>
            </w:r>
            <w:r>
              <w:t xml:space="preserve">iolation is fruitless and unnecessary. </w:t>
            </w:r>
            <w:r>
              <w:t>S.B. 1358</w:t>
            </w:r>
            <w:r>
              <w:t xml:space="preserve"> seeks to </w:t>
            </w:r>
            <w:r>
              <w:t xml:space="preserve">provide </w:t>
            </w:r>
            <w:r>
              <w:t xml:space="preserve">the option </w:t>
            </w:r>
            <w:r>
              <w:t xml:space="preserve">for </w:t>
            </w:r>
            <w:r>
              <w:t xml:space="preserve">the Public Utility Commission of Texas to impose a </w:t>
            </w:r>
            <w:r>
              <w:t xml:space="preserve">penalty in </w:t>
            </w:r>
            <w:r>
              <w:t xml:space="preserve">such cases </w:t>
            </w:r>
            <w:r>
              <w:t>without a SOAH hearing</w:t>
            </w:r>
            <w:r>
              <w:t>.</w:t>
            </w:r>
          </w:p>
          <w:p w:rsidR="008423E4" w:rsidRPr="00E26B13" w:rsidRDefault="00A85079" w:rsidP="00193578">
            <w:pPr>
              <w:rPr>
                <w:b/>
              </w:rPr>
            </w:pPr>
          </w:p>
        </w:tc>
      </w:tr>
      <w:tr w:rsidR="004C0304" w:rsidTr="00345119">
        <w:tc>
          <w:tcPr>
            <w:tcW w:w="9576" w:type="dxa"/>
          </w:tcPr>
          <w:p w:rsidR="0017725B" w:rsidRDefault="00A85079" w:rsidP="001935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5079" w:rsidP="00193578">
            <w:pPr>
              <w:rPr>
                <w:b/>
                <w:u w:val="single"/>
              </w:rPr>
            </w:pPr>
          </w:p>
          <w:p w:rsidR="00A57E83" w:rsidRPr="00A57E83" w:rsidRDefault="00A85079" w:rsidP="0019357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A85079" w:rsidP="00193578">
            <w:pPr>
              <w:rPr>
                <w:b/>
                <w:u w:val="single"/>
              </w:rPr>
            </w:pPr>
          </w:p>
        </w:tc>
      </w:tr>
      <w:tr w:rsidR="004C0304" w:rsidTr="00345119">
        <w:tc>
          <w:tcPr>
            <w:tcW w:w="9576" w:type="dxa"/>
          </w:tcPr>
          <w:p w:rsidR="008423E4" w:rsidRPr="00A8133F" w:rsidRDefault="00A85079" w:rsidP="001935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5079" w:rsidP="00193578"/>
          <w:p w:rsidR="00A57E83" w:rsidRDefault="00A85079" w:rsidP="001935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A85079" w:rsidP="00193578">
            <w:pPr>
              <w:rPr>
                <w:b/>
              </w:rPr>
            </w:pPr>
          </w:p>
        </w:tc>
      </w:tr>
      <w:tr w:rsidR="004C0304" w:rsidTr="00345119">
        <w:tc>
          <w:tcPr>
            <w:tcW w:w="9576" w:type="dxa"/>
          </w:tcPr>
          <w:p w:rsidR="008423E4" w:rsidRPr="00A8133F" w:rsidRDefault="00A85079" w:rsidP="001935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5079" w:rsidP="00193578"/>
          <w:p w:rsidR="00724412" w:rsidRDefault="00A85079" w:rsidP="001935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1358</w:t>
            </w:r>
            <w:r>
              <w:t xml:space="preserve"> amends the Utilities Code to authorize the executive director</w:t>
            </w:r>
            <w:r>
              <w:t xml:space="preserve"> of the Public </w:t>
            </w:r>
            <w:r>
              <w:t xml:space="preserve">Utility </w:t>
            </w:r>
            <w:r>
              <w:t>Commission of Texas (PUC)</w:t>
            </w:r>
            <w:r>
              <w:t xml:space="preserve"> to </w:t>
            </w:r>
            <w:r>
              <w:t xml:space="preserve">give </w:t>
            </w:r>
            <w:r>
              <w:t xml:space="preserve">the </w:t>
            </w:r>
            <w:r>
              <w:t xml:space="preserve">written notice of </w:t>
            </w:r>
            <w:r>
              <w:t>the</w:t>
            </w:r>
            <w:r w:rsidRPr="00DE5725">
              <w:t xml:space="preserve"> report </w:t>
            </w:r>
            <w:r>
              <w:t xml:space="preserve">issued by the </w:t>
            </w:r>
            <w:r>
              <w:t xml:space="preserve">executive </w:t>
            </w:r>
            <w:r>
              <w:t xml:space="preserve">director </w:t>
            </w:r>
            <w:r w:rsidRPr="00DE5725">
              <w:t xml:space="preserve">that states the facts on </w:t>
            </w:r>
            <w:r w:rsidRPr="00DE5725">
              <w:t xml:space="preserve">which the determination </w:t>
            </w:r>
            <w:r>
              <w:t xml:space="preserve">of the occurrence of </w:t>
            </w:r>
            <w:r>
              <w:t xml:space="preserve">an applicable violation of the Public Utility Regulatory Act </w:t>
            </w:r>
            <w:r w:rsidRPr="00DE5725">
              <w:t xml:space="preserve">is based and the </w:t>
            </w:r>
            <w:r>
              <w:t xml:space="preserve">executive </w:t>
            </w:r>
            <w:r>
              <w:t xml:space="preserve">director's recommendation </w:t>
            </w:r>
            <w:r w:rsidRPr="00DE5725">
              <w:t>on the imposition of an administrative penalty</w:t>
            </w:r>
            <w:r>
              <w:t xml:space="preserve"> </w:t>
            </w:r>
            <w:r>
              <w:t xml:space="preserve">to the person against whom </w:t>
            </w:r>
            <w:r>
              <w:t xml:space="preserve">the </w:t>
            </w:r>
            <w:r>
              <w:t>penalty may be asse</w:t>
            </w:r>
            <w:r>
              <w:t>ssed through regular mail</w:t>
            </w:r>
            <w:r>
              <w:t xml:space="preserve"> as an alternative to giving the notice by certified mail</w:t>
            </w:r>
            <w:r>
              <w:t xml:space="preserve">. </w:t>
            </w:r>
            <w:r>
              <w:t>I</w:t>
            </w:r>
            <w:r>
              <w:t xml:space="preserve">f the PUC sends </w:t>
            </w:r>
            <w:r>
              <w:t xml:space="preserve">the </w:t>
            </w:r>
            <w:r>
              <w:t>notice by mail addressed to the person's mailing address as maintained in</w:t>
            </w:r>
            <w:r>
              <w:t xml:space="preserve"> the</w:t>
            </w:r>
            <w:r>
              <w:t xml:space="preserve"> PUC</w:t>
            </w:r>
            <w:r>
              <w:t>'s</w:t>
            </w:r>
            <w:r>
              <w:t xml:space="preserve"> records, </w:t>
            </w:r>
            <w:r>
              <w:t xml:space="preserve">a </w:t>
            </w:r>
            <w:r>
              <w:t xml:space="preserve">person </w:t>
            </w:r>
            <w:r>
              <w:t xml:space="preserve">to whom </w:t>
            </w:r>
            <w:r>
              <w:t xml:space="preserve">notice </w:t>
            </w:r>
            <w:r>
              <w:t xml:space="preserve">is </w:t>
            </w:r>
            <w:r>
              <w:t>sent by regular mail</w:t>
            </w:r>
            <w:r>
              <w:t xml:space="preserve"> is deemed </w:t>
            </w:r>
            <w:r>
              <w:t>to have received the notice on the fifth day after the date that the PUC sent the notice.</w:t>
            </w:r>
            <w:r>
              <w:t xml:space="preserve"> </w:t>
            </w:r>
            <w:r>
              <w:t xml:space="preserve">A person to whom the notice is given by certified mail is deemed to have received notice </w:t>
            </w:r>
            <w:r>
              <w:t>on the date the written notice is received or delivery is refused</w:t>
            </w:r>
            <w:r>
              <w:t>.</w:t>
            </w:r>
            <w:r>
              <w:t xml:space="preserve"> </w:t>
            </w:r>
          </w:p>
          <w:p w:rsidR="00724412" w:rsidRDefault="00A85079" w:rsidP="001935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32497" w:rsidRDefault="00A85079" w:rsidP="001935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135</w:t>
            </w:r>
            <w:r>
              <w:t>8</w:t>
            </w:r>
            <w:r>
              <w:t xml:space="preserve"> </w:t>
            </w:r>
            <w:r>
              <w:t>requires the PUC</w:t>
            </w:r>
            <w:r>
              <w:t>, if a person fails to timely respond to the notice,</w:t>
            </w:r>
            <w:r>
              <w:t xml:space="preserve"> </w:t>
            </w:r>
            <w:r>
              <w:t xml:space="preserve">to </w:t>
            </w:r>
            <w:r>
              <w:t xml:space="preserve">either approve the determination and </w:t>
            </w:r>
            <w:r>
              <w:t xml:space="preserve">impose the </w:t>
            </w:r>
            <w:r>
              <w:t xml:space="preserve">recommended penalty or </w:t>
            </w:r>
            <w:r w:rsidRPr="00690699">
              <w:t xml:space="preserve">order a hearing on </w:t>
            </w:r>
            <w:r>
              <w:t>the</w:t>
            </w:r>
            <w:r w:rsidRPr="00690699">
              <w:t xml:space="preserve"> determination and recommended penalty</w:t>
            </w:r>
            <w:r>
              <w:t xml:space="preserve">. The bill </w:t>
            </w:r>
            <w:r>
              <w:t xml:space="preserve">replaces the requirement for the </w:t>
            </w:r>
            <w:r>
              <w:t>executive director to set and give notice of a hearing for a person who requests a hearing or fails to timely respond to the notice with the requirement for</w:t>
            </w:r>
            <w:r>
              <w:t xml:space="preserve"> the PUC to refer to the State Office of Administrative Hearings </w:t>
            </w:r>
            <w:r>
              <w:t>all matters regarding persons who r</w:t>
            </w:r>
            <w:r>
              <w:t xml:space="preserve">equest a hearing or for whom the PUC orders a hearing </w:t>
            </w:r>
            <w:r>
              <w:t xml:space="preserve">and </w:t>
            </w:r>
            <w:r>
              <w:t xml:space="preserve">to </w:t>
            </w:r>
            <w:r>
              <w:t>give notice of the referral to th</w:t>
            </w:r>
            <w:r>
              <w:t>os</w:t>
            </w:r>
            <w:r>
              <w:t>e person</w:t>
            </w:r>
            <w:r>
              <w:t>s</w:t>
            </w:r>
            <w:r>
              <w:t xml:space="preserve">. The bill requires notice of the hearing </w:t>
            </w:r>
            <w:r>
              <w:t xml:space="preserve">to be provided </w:t>
            </w:r>
            <w:r>
              <w:t xml:space="preserve">in </w:t>
            </w:r>
            <w:r>
              <w:t xml:space="preserve">accordance with </w:t>
            </w:r>
            <w:r w:rsidRPr="00CC2D9D">
              <w:t>the Administrative Procedure Act</w:t>
            </w:r>
            <w:r>
              <w:t xml:space="preserve">.    </w:t>
            </w:r>
          </w:p>
          <w:p w:rsidR="008423E4" w:rsidRPr="00835628" w:rsidRDefault="00A85079" w:rsidP="00193578">
            <w:pPr>
              <w:rPr>
                <w:b/>
              </w:rPr>
            </w:pPr>
          </w:p>
        </w:tc>
      </w:tr>
      <w:tr w:rsidR="004C0304" w:rsidTr="00345119">
        <w:tc>
          <w:tcPr>
            <w:tcW w:w="9576" w:type="dxa"/>
          </w:tcPr>
          <w:p w:rsidR="008423E4" w:rsidRPr="00A8133F" w:rsidRDefault="00A85079" w:rsidP="001935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85079" w:rsidP="00193578"/>
          <w:p w:rsidR="008423E4" w:rsidRPr="003624F2" w:rsidRDefault="00A85079" w:rsidP="001935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  <w:r>
              <w:t xml:space="preserve"> </w:t>
            </w:r>
          </w:p>
          <w:p w:rsidR="008423E4" w:rsidRPr="00233FDB" w:rsidRDefault="00A85079" w:rsidP="00193578">
            <w:pPr>
              <w:rPr>
                <w:b/>
              </w:rPr>
            </w:pPr>
          </w:p>
        </w:tc>
      </w:tr>
    </w:tbl>
    <w:p w:rsidR="004108C3" w:rsidRPr="008423E4" w:rsidRDefault="00A8507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5079">
      <w:r>
        <w:separator/>
      </w:r>
    </w:p>
  </w:endnote>
  <w:endnote w:type="continuationSeparator" w:id="0">
    <w:p w:rsidR="00000000" w:rsidRDefault="00A8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5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0304" w:rsidTr="009C1E9A">
      <w:trPr>
        <w:cantSplit/>
      </w:trPr>
      <w:tc>
        <w:tcPr>
          <w:tcW w:w="0" w:type="pct"/>
        </w:tcPr>
        <w:p w:rsidR="00137D90" w:rsidRDefault="00A850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50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50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50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50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304" w:rsidTr="009C1E9A">
      <w:trPr>
        <w:cantSplit/>
      </w:trPr>
      <w:tc>
        <w:tcPr>
          <w:tcW w:w="0" w:type="pct"/>
        </w:tcPr>
        <w:p w:rsidR="00EC379B" w:rsidRDefault="00A850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50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30174</w:t>
          </w:r>
        </w:p>
      </w:tc>
      <w:tc>
        <w:tcPr>
          <w:tcW w:w="2453" w:type="pct"/>
        </w:tcPr>
        <w:p w:rsidR="00EC379B" w:rsidRDefault="00A850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19.116.504</w:t>
          </w:r>
          <w:r>
            <w:fldChar w:fldCharType="end"/>
          </w:r>
        </w:p>
      </w:tc>
    </w:tr>
    <w:tr w:rsidR="004C0304" w:rsidTr="009C1E9A">
      <w:trPr>
        <w:cantSplit/>
      </w:trPr>
      <w:tc>
        <w:tcPr>
          <w:tcW w:w="0" w:type="pct"/>
        </w:tcPr>
        <w:p w:rsidR="00EC379B" w:rsidRDefault="00A850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50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5079" w:rsidP="006D504F">
          <w:pPr>
            <w:pStyle w:val="Footer"/>
            <w:rPr>
              <w:rStyle w:val="PageNumber"/>
            </w:rPr>
          </w:pPr>
        </w:p>
        <w:p w:rsidR="00EC379B" w:rsidRDefault="00A850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03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50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850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50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5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5079">
      <w:r>
        <w:separator/>
      </w:r>
    </w:p>
  </w:footnote>
  <w:footnote w:type="continuationSeparator" w:id="0">
    <w:p w:rsidR="00000000" w:rsidRDefault="00A8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5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5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5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04"/>
    <w:rsid w:val="004C0304"/>
    <w:rsid w:val="00A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E79089-A646-46D9-B29B-B93EA41B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7E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E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E83"/>
    <w:rPr>
      <w:b/>
      <w:bCs/>
    </w:rPr>
  </w:style>
  <w:style w:type="character" w:styleId="Hyperlink">
    <w:name w:val="Hyperlink"/>
    <w:basedOn w:val="DefaultParagraphFont"/>
    <w:unhideWhenUsed/>
    <w:rsid w:val="001526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56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2300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SB01358 (Committee Report (Unamended))</vt:lpstr>
    </vt:vector>
  </TitlesOfParts>
  <Company>State of Texas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30174</dc:subject>
  <dc:creator>State of Texas</dc:creator>
  <dc:description>SB 1358 by Hancock-(H)State Affairs</dc:description>
  <cp:lastModifiedBy>Scotty Wimberley</cp:lastModifiedBy>
  <cp:revision>2</cp:revision>
  <cp:lastPrinted>2003-11-26T17:21:00Z</cp:lastPrinted>
  <dcterms:created xsi:type="dcterms:W3CDTF">2019-04-30T20:11:00Z</dcterms:created>
  <dcterms:modified xsi:type="dcterms:W3CDTF">2019-04-30T20:11:00Z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19.116.504</vt:lpwstr>
  </property>
</Properties>
</file>