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D4CE2" w:rsidTr="00345119">
        <w:tc>
          <w:tcPr>
            <w:tcW w:w="9576" w:type="dxa"/>
            <w:noWrap/>
          </w:tcPr>
          <w:p w:rsidR="008423E4" w:rsidRPr="0022177D" w:rsidRDefault="00C8766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87667" w:rsidP="008423E4">
      <w:pPr>
        <w:jc w:val="center"/>
      </w:pPr>
    </w:p>
    <w:p w:rsidR="008423E4" w:rsidRPr="00B31F0E" w:rsidRDefault="00C87667" w:rsidP="008423E4"/>
    <w:p w:rsidR="008423E4" w:rsidRPr="00742794" w:rsidRDefault="00C8766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4CE2" w:rsidTr="00345119">
        <w:tc>
          <w:tcPr>
            <w:tcW w:w="9576" w:type="dxa"/>
          </w:tcPr>
          <w:p w:rsidR="008423E4" w:rsidRPr="00861995" w:rsidRDefault="00C87667" w:rsidP="00345119">
            <w:pPr>
              <w:jc w:val="right"/>
            </w:pPr>
            <w:r>
              <w:t>S.B. 1363</w:t>
            </w:r>
          </w:p>
        </w:tc>
      </w:tr>
      <w:tr w:rsidR="00ED4CE2" w:rsidTr="00345119">
        <w:tc>
          <w:tcPr>
            <w:tcW w:w="9576" w:type="dxa"/>
          </w:tcPr>
          <w:p w:rsidR="008423E4" w:rsidRPr="00861995" w:rsidRDefault="00C87667" w:rsidP="00855C05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ED4CE2" w:rsidTr="00345119">
        <w:tc>
          <w:tcPr>
            <w:tcW w:w="9576" w:type="dxa"/>
          </w:tcPr>
          <w:p w:rsidR="008423E4" w:rsidRPr="00861995" w:rsidRDefault="00C87667" w:rsidP="00345119">
            <w:pPr>
              <w:jc w:val="right"/>
            </w:pPr>
            <w:r>
              <w:t>Transportation</w:t>
            </w:r>
          </w:p>
        </w:tc>
      </w:tr>
      <w:tr w:rsidR="00ED4CE2" w:rsidTr="00345119">
        <w:tc>
          <w:tcPr>
            <w:tcW w:w="9576" w:type="dxa"/>
          </w:tcPr>
          <w:p w:rsidR="008423E4" w:rsidRDefault="00C8766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87667" w:rsidP="008423E4">
      <w:pPr>
        <w:tabs>
          <w:tab w:val="right" w:pos="9360"/>
        </w:tabs>
      </w:pPr>
    </w:p>
    <w:p w:rsidR="008423E4" w:rsidRDefault="00C87667" w:rsidP="008423E4"/>
    <w:p w:rsidR="008423E4" w:rsidRDefault="00C8766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D4CE2" w:rsidTr="00345119">
        <w:tc>
          <w:tcPr>
            <w:tcW w:w="9576" w:type="dxa"/>
          </w:tcPr>
          <w:p w:rsidR="008423E4" w:rsidRPr="00A8133F" w:rsidRDefault="00C87667" w:rsidP="00CB4B5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87667" w:rsidP="00CB4B55"/>
          <w:p w:rsidR="008423E4" w:rsidRDefault="00C87667" w:rsidP="00CB4B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 xml:space="preserve">state law does not provide </w:t>
            </w:r>
            <w:r>
              <w:t xml:space="preserve">certain </w:t>
            </w:r>
            <w:r>
              <w:t>protections</w:t>
            </w:r>
            <w:r>
              <w:t xml:space="preserve"> from motorists that are</w:t>
            </w:r>
            <w:r>
              <w:t xml:space="preserve"> afforded to certain vehicles, including Texas Department of Transportation (TxDOT) vehicles, to </w:t>
            </w:r>
            <w:r>
              <w:t xml:space="preserve">highway maintenance </w:t>
            </w:r>
            <w:r>
              <w:t>vehicles contracted to work on behalf of TxDOT</w:t>
            </w:r>
            <w:r>
              <w:t xml:space="preserve"> or service vehicles used in the maintenance of an electrical power line</w:t>
            </w:r>
            <w:r>
              <w:t xml:space="preserve">. </w:t>
            </w:r>
            <w:r>
              <w:t xml:space="preserve">Concerns have been </w:t>
            </w:r>
            <w:r>
              <w:t xml:space="preserve">raised that this may </w:t>
            </w:r>
            <w:r>
              <w:t xml:space="preserve">play </w:t>
            </w:r>
            <w:r>
              <w:t xml:space="preserve">a role in the high number of </w:t>
            </w:r>
            <w:r>
              <w:t>contract worker fatalities that occur on</w:t>
            </w:r>
            <w:r>
              <w:t xml:space="preserve"> Texas</w:t>
            </w:r>
            <w:r>
              <w:t xml:space="preserve"> roadways</w:t>
            </w:r>
            <w:r>
              <w:t xml:space="preserve">. </w:t>
            </w:r>
            <w:r>
              <w:t>S.B. 1363</w:t>
            </w:r>
            <w:r>
              <w:t xml:space="preserve"> seeks to improve </w:t>
            </w:r>
            <w:r>
              <w:t xml:space="preserve">the </w:t>
            </w:r>
            <w:r>
              <w:t xml:space="preserve">safety </w:t>
            </w:r>
            <w:r>
              <w:t xml:space="preserve">of these workers </w:t>
            </w:r>
            <w:r>
              <w:t xml:space="preserve">by </w:t>
            </w:r>
            <w:r>
              <w:t xml:space="preserve">including </w:t>
            </w:r>
            <w:r>
              <w:t>these</w:t>
            </w:r>
            <w:r>
              <w:t xml:space="preserve"> vehicles under these protections</w:t>
            </w:r>
            <w:r>
              <w:t xml:space="preserve"> and by revising certain vehicle equip</w:t>
            </w:r>
            <w:r>
              <w:t>ment requirements</w:t>
            </w:r>
            <w:r>
              <w:t xml:space="preserve">. </w:t>
            </w:r>
          </w:p>
          <w:p w:rsidR="008423E4" w:rsidRPr="00E26B13" w:rsidRDefault="00C87667" w:rsidP="00CB4B55">
            <w:pPr>
              <w:rPr>
                <w:b/>
              </w:rPr>
            </w:pPr>
          </w:p>
        </w:tc>
      </w:tr>
      <w:tr w:rsidR="00ED4CE2" w:rsidTr="00345119">
        <w:tc>
          <w:tcPr>
            <w:tcW w:w="9576" w:type="dxa"/>
          </w:tcPr>
          <w:p w:rsidR="0017725B" w:rsidRDefault="00C87667" w:rsidP="00CB4B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87667" w:rsidP="00CB4B55">
            <w:pPr>
              <w:rPr>
                <w:b/>
                <w:u w:val="single"/>
              </w:rPr>
            </w:pPr>
          </w:p>
          <w:p w:rsidR="000E57BA" w:rsidRPr="000E57BA" w:rsidRDefault="00C87667" w:rsidP="00CB4B5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C87667" w:rsidP="00CB4B55">
            <w:pPr>
              <w:rPr>
                <w:b/>
                <w:u w:val="single"/>
              </w:rPr>
            </w:pPr>
          </w:p>
        </w:tc>
      </w:tr>
      <w:tr w:rsidR="00ED4CE2" w:rsidTr="00345119">
        <w:tc>
          <w:tcPr>
            <w:tcW w:w="9576" w:type="dxa"/>
          </w:tcPr>
          <w:p w:rsidR="008423E4" w:rsidRPr="00A8133F" w:rsidRDefault="00C87667" w:rsidP="00CB4B5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87667" w:rsidP="00CB4B55"/>
          <w:p w:rsidR="000E57BA" w:rsidRDefault="00C87667" w:rsidP="00CB4B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87667" w:rsidP="00CB4B55">
            <w:pPr>
              <w:rPr>
                <w:b/>
              </w:rPr>
            </w:pPr>
          </w:p>
        </w:tc>
      </w:tr>
      <w:tr w:rsidR="00ED4CE2" w:rsidTr="00345119">
        <w:tc>
          <w:tcPr>
            <w:tcW w:w="9576" w:type="dxa"/>
          </w:tcPr>
          <w:p w:rsidR="008423E4" w:rsidRPr="00A8133F" w:rsidRDefault="00C87667" w:rsidP="00CB4B5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87667" w:rsidP="00CB4B55"/>
          <w:p w:rsidR="00FD2CA2" w:rsidRDefault="00C87667" w:rsidP="00CB4B55">
            <w:pPr>
              <w:jc w:val="both"/>
            </w:pPr>
            <w:r>
              <w:t>S.B. 1363</w:t>
            </w:r>
            <w:r>
              <w:t xml:space="preserve"> amends the Transportation </w:t>
            </w:r>
            <w:r>
              <w:t>Code to include</w:t>
            </w:r>
            <w:r>
              <w:t xml:space="preserve"> the following</w:t>
            </w:r>
            <w:r>
              <w:t xml:space="preserve"> vehicles</w:t>
            </w:r>
            <w:r>
              <w:t xml:space="preserve"> </w:t>
            </w:r>
            <w:r>
              <w:t xml:space="preserve">among the vehicles </w:t>
            </w:r>
            <w:r>
              <w:t>that</w:t>
            </w:r>
            <w:r>
              <w:t>, if not separated from the roadway by a traffic control channelizing device and using certain compliant visual signs, trigger the</w:t>
            </w:r>
            <w:r>
              <w:t xml:space="preserve"> require</w:t>
            </w:r>
            <w:r>
              <w:t>ment tha</w:t>
            </w:r>
            <w:r>
              <w:t>t</w:t>
            </w:r>
            <w:r>
              <w:t xml:space="preserve"> an operator of another vehicle, on approaching, slow to a specified speed or</w:t>
            </w:r>
            <w:r>
              <w:t xml:space="preserve"> vacate the lane closest to the vehicle when driving on a highway with two or more lanes traveling in the direction of the vehicle</w:t>
            </w:r>
            <w:r>
              <w:t>:</w:t>
            </w:r>
          </w:p>
          <w:p w:rsidR="00FD2CA2" w:rsidRDefault="00C87667" w:rsidP="00CB4B55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 w:rsidRPr="00FD2CA2">
              <w:t>a highway maintenance</w:t>
            </w:r>
            <w:r>
              <w:t xml:space="preserve"> or construction</w:t>
            </w:r>
            <w:r w:rsidRPr="00FD2CA2">
              <w:t xml:space="preserve"> vehicle </w:t>
            </w:r>
            <w:r w:rsidRPr="00FD2CA2">
              <w:t xml:space="preserve">operated </w:t>
            </w:r>
            <w:r>
              <w:t>under</w:t>
            </w:r>
            <w:r w:rsidRPr="00FD2CA2">
              <w:t xml:space="preserve"> a contract for the construction, maintenance, or improvement of a state highway</w:t>
            </w:r>
            <w:r>
              <w:t xml:space="preserve">; </w:t>
            </w:r>
          </w:p>
          <w:p w:rsidR="00FD2CA2" w:rsidRDefault="00C87667" w:rsidP="00CB4B55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service vehicle used </w:t>
            </w:r>
            <w:r>
              <w:t>by or for a utility</w:t>
            </w:r>
            <w:r>
              <w:t>, as defined by reference,</w:t>
            </w:r>
            <w:r>
              <w:t xml:space="preserve"> </w:t>
            </w:r>
            <w:r>
              <w:t>and using visual signals that comply with maintenance vehicle lighting standards and speci</w:t>
            </w:r>
            <w:r>
              <w:t>fications</w:t>
            </w:r>
            <w:r>
              <w:t>; and</w:t>
            </w:r>
          </w:p>
          <w:p w:rsidR="004206C1" w:rsidRDefault="00C87667" w:rsidP="00CB4B55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a stationary vehicle used exclusively to transport municipal solid waste</w:t>
            </w:r>
            <w:r>
              <w:t xml:space="preserve"> or recyclable material, as those terms are defined under the Solid Waste Disposal Act, while being operated in connection with the removal or transportation of municipa</w:t>
            </w:r>
            <w:r>
              <w:t>l solid waste or recyclable material from a location adjacent to the highway.</w:t>
            </w:r>
          </w:p>
          <w:p w:rsidR="008423E4" w:rsidRDefault="00C87667" w:rsidP="00CB4B55">
            <w:pPr>
              <w:jc w:val="both"/>
            </w:pPr>
            <w:r>
              <w:t>The bill</w:t>
            </w:r>
            <w:r>
              <w:t xml:space="preserve"> </w:t>
            </w:r>
            <w:r>
              <w:t xml:space="preserve">redefines </w:t>
            </w:r>
            <w:r>
              <w:t xml:space="preserve">"highway maintenance vehicle" </w:t>
            </w:r>
            <w:r>
              <w:t>as</w:t>
            </w:r>
            <w:r>
              <w:t xml:space="preserve"> "highway maintenance and construction vehicle" and expands the definition as</w:t>
            </w:r>
            <w:r>
              <w:t xml:space="preserve"> it relates to vehicle equipment to include</w:t>
            </w:r>
            <w:r>
              <w:t xml:space="preserve"> </w:t>
            </w:r>
            <w:r w:rsidRPr="000E57BA">
              <w:t>road m</w:t>
            </w:r>
            <w:r w:rsidRPr="000E57BA">
              <w:t>aintenance</w:t>
            </w:r>
            <w:r>
              <w:t xml:space="preserve"> or construction</w:t>
            </w:r>
            <w:r w:rsidRPr="000E57BA">
              <w:t xml:space="preserve"> equipment used for guardrail repair, sign maintenance, and temporary traffic control device placement or removal.</w:t>
            </w:r>
            <w:r>
              <w:t xml:space="preserve">  </w:t>
            </w:r>
          </w:p>
          <w:p w:rsidR="00A054C4" w:rsidRDefault="00C87667" w:rsidP="00CB4B55">
            <w:pPr>
              <w:jc w:val="both"/>
            </w:pPr>
          </w:p>
          <w:p w:rsidR="00A054C4" w:rsidRDefault="00C87667" w:rsidP="00CB4B55">
            <w:pPr>
              <w:jc w:val="both"/>
            </w:pPr>
            <w:r>
              <w:t>S.B. 1363 requires the Texas Department of Transportation</w:t>
            </w:r>
            <w:r>
              <w:t xml:space="preserve"> (TxDOT) to adopt standards and specifications that apply to lamps on highway construction vehicles </w:t>
            </w:r>
            <w:r>
              <w:t xml:space="preserve">and </w:t>
            </w:r>
            <w:r>
              <w:t>authorizes TxDOT to adopt standards</w:t>
            </w:r>
            <w:r>
              <w:t xml:space="preserve"> and specifications for lighting that permit the use of flashing lights for identification purposes on highway constr</w:t>
            </w:r>
            <w:r>
              <w:t xml:space="preserve">uction vehicles. The bill prohibits a person from operating a highway construction vehicle that is not equipped with lamps or that does not display lighted lamps as required by the standards and specifications adopted by TxDOT.  </w:t>
            </w:r>
          </w:p>
          <w:p w:rsidR="00567D00" w:rsidRPr="00835628" w:rsidRDefault="00C87667" w:rsidP="00CB4B55">
            <w:pPr>
              <w:jc w:val="both"/>
              <w:rPr>
                <w:b/>
              </w:rPr>
            </w:pPr>
          </w:p>
        </w:tc>
      </w:tr>
      <w:tr w:rsidR="00ED4CE2" w:rsidTr="00345119">
        <w:tc>
          <w:tcPr>
            <w:tcW w:w="9576" w:type="dxa"/>
          </w:tcPr>
          <w:p w:rsidR="008423E4" w:rsidRPr="00A8133F" w:rsidRDefault="00C87667" w:rsidP="00CB4B5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87667" w:rsidP="00CB4B55"/>
          <w:p w:rsidR="008423E4" w:rsidRPr="003624F2" w:rsidRDefault="00C87667" w:rsidP="00CB4B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</w:t>
            </w:r>
            <w:r>
              <w:t>er 1, 2019.</w:t>
            </w:r>
          </w:p>
          <w:p w:rsidR="008423E4" w:rsidRPr="00233FDB" w:rsidRDefault="00C87667" w:rsidP="00CB4B55">
            <w:pPr>
              <w:rPr>
                <w:b/>
              </w:rPr>
            </w:pPr>
          </w:p>
        </w:tc>
      </w:tr>
    </w:tbl>
    <w:p w:rsidR="008423E4" w:rsidRPr="00BE0E75" w:rsidRDefault="00C8766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8766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7667">
      <w:r>
        <w:separator/>
      </w:r>
    </w:p>
  </w:endnote>
  <w:endnote w:type="continuationSeparator" w:id="0">
    <w:p w:rsidR="00000000" w:rsidRDefault="00C8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7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4CE2" w:rsidTr="009C1E9A">
      <w:trPr>
        <w:cantSplit/>
      </w:trPr>
      <w:tc>
        <w:tcPr>
          <w:tcW w:w="0" w:type="pct"/>
        </w:tcPr>
        <w:p w:rsidR="00137D90" w:rsidRDefault="00C876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876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876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876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876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4CE2" w:rsidTr="009C1E9A">
      <w:trPr>
        <w:cantSplit/>
      </w:trPr>
      <w:tc>
        <w:tcPr>
          <w:tcW w:w="0" w:type="pct"/>
        </w:tcPr>
        <w:p w:rsidR="00EC379B" w:rsidRDefault="00C876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8766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31592</w:t>
          </w:r>
        </w:p>
      </w:tc>
      <w:tc>
        <w:tcPr>
          <w:tcW w:w="2453" w:type="pct"/>
        </w:tcPr>
        <w:p w:rsidR="00EC379B" w:rsidRDefault="00C876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19.123.599</w:t>
          </w:r>
          <w:r>
            <w:fldChar w:fldCharType="end"/>
          </w:r>
        </w:p>
      </w:tc>
    </w:tr>
    <w:tr w:rsidR="00ED4CE2" w:rsidTr="009C1E9A">
      <w:trPr>
        <w:cantSplit/>
      </w:trPr>
      <w:tc>
        <w:tcPr>
          <w:tcW w:w="0" w:type="pct"/>
        </w:tcPr>
        <w:p w:rsidR="00EC379B" w:rsidRDefault="00C876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876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87667" w:rsidP="006D504F">
          <w:pPr>
            <w:pStyle w:val="Footer"/>
            <w:rPr>
              <w:rStyle w:val="PageNumber"/>
            </w:rPr>
          </w:pPr>
        </w:p>
        <w:p w:rsidR="00EC379B" w:rsidRDefault="00C876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4C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8766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8766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8766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7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7667">
      <w:r>
        <w:separator/>
      </w:r>
    </w:p>
  </w:footnote>
  <w:footnote w:type="continuationSeparator" w:id="0">
    <w:p w:rsidR="00000000" w:rsidRDefault="00C8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7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7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7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3B30"/>
    <w:multiLevelType w:val="hybridMultilevel"/>
    <w:tmpl w:val="E1D07A02"/>
    <w:lvl w:ilvl="0" w:tplc="8CE46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6F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98F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69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E5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D80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44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1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2C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E2"/>
    <w:rsid w:val="00C87667"/>
    <w:rsid w:val="00E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86F855-D42C-4BC0-8370-2D53E495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E5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5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57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5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57BA"/>
    <w:rPr>
      <w:b/>
      <w:bCs/>
    </w:rPr>
  </w:style>
  <w:style w:type="paragraph" w:styleId="ListParagraph">
    <w:name w:val="List Paragraph"/>
    <w:basedOn w:val="Normal"/>
    <w:uiPriority w:val="34"/>
    <w:qFormat/>
    <w:rsid w:val="00FD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2723</Characters>
  <Application>Microsoft Office Word</Application>
  <DocSecurity>4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SB01363 (Committee Report (Unamended))</vt:lpstr>
    </vt:vector>
  </TitlesOfParts>
  <Company>State of Texas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31592</dc:subject>
  <dc:creator>State of Texas</dc:creator>
  <dc:description>SB 1363 by Nichols-(H)Transportation</dc:description>
  <cp:lastModifiedBy>Erin Conway</cp:lastModifiedBy>
  <cp:revision>2</cp:revision>
  <cp:lastPrinted>2003-11-26T17:21:00Z</cp:lastPrinted>
  <dcterms:created xsi:type="dcterms:W3CDTF">2019-05-07T17:35:00Z</dcterms:created>
  <dcterms:modified xsi:type="dcterms:W3CDTF">2019-05-07T17:35:00Z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19.123.599</vt:lpwstr>
  </property>
</Properties>
</file>