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E09F7" w:rsidTr="00345119">
        <w:tc>
          <w:tcPr>
            <w:tcW w:w="9576" w:type="dxa"/>
            <w:noWrap/>
          </w:tcPr>
          <w:p w:rsidR="008423E4" w:rsidRPr="0022177D" w:rsidRDefault="00CB2922" w:rsidP="00345119">
            <w:pPr>
              <w:pStyle w:val="Heading1"/>
            </w:pPr>
            <w:bookmarkStart w:id="0" w:name="_GoBack"/>
            <w:bookmarkEnd w:id="0"/>
            <w:r w:rsidRPr="00631897">
              <w:t>BILL ANALYSIS</w:t>
            </w:r>
          </w:p>
        </w:tc>
      </w:tr>
    </w:tbl>
    <w:p w:rsidR="008423E4" w:rsidRPr="0022177D" w:rsidRDefault="00CB2922" w:rsidP="008423E4">
      <w:pPr>
        <w:jc w:val="center"/>
      </w:pPr>
    </w:p>
    <w:p w:rsidR="008423E4" w:rsidRPr="00B31F0E" w:rsidRDefault="00CB2922" w:rsidP="008423E4"/>
    <w:p w:rsidR="008423E4" w:rsidRPr="00742794" w:rsidRDefault="00CB2922" w:rsidP="008423E4">
      <w:pPr>
        <w:tabs>
          <w:tab w:val="right" w:pos="9360"/>
        </w:tabs>
      </w:pPr>
    </w:p>
    <w:tbl>
      <w:tblPr>
        <w:tblW w:w="0" w:type="auto"/>
        <w:tblLayout w:type="fixed"/>
        <w:tblLook w:val="01E0" w:firstRow="1" w:lastRow="1" w:firstColumn="1" w:lastColumn="1" w:noHBand="0" w:noVBand="0"/>
      </w:tblPr>
      <w:tblGrid>
        <w:gridCol w:w="9576"/>
      </w:tblGrid>
      <w:tr w:rsidR="001E09F7" w:rsidTr="00345119">
        <w:tc>
          <w:tcPr>
            <w:tcW w:w="9576" w:type="dxa"/>
          </w:tcPr>
          <w:p w:rsidR="008423E4" w:rsidRPr="00861995" w:rsidRDefault="00CB2922" w:rsidP="00345119">
            <w:pPr>
              <w:jc w:val="right"/>
            </w:pPr>
            <w:r>
              <w:t>C.S.S.B. 1390</w:t>
            </w:r>
          </w:p>
        </w:tc>
      </w:tr>
      <w:tr w:rsidR="001E09F7" w:rsidTr="00345119">
        <w:tc>
          <w:tcPr>
            <w:tcW w:w="9576" w:type="dxa"/>
          </w:tcPr>
          <w:p w:rsidR="008423E4" w:rsidRPr="00861995" w:rsidRDefault="00CB2922" w:rsidP="00073580">
            <w:pPr>
              <w:jc w:val="right"/>
            </w:pPr>
            <w:r>
              <w:t xml:space="preserve">By: </w:t>
            </w:r>
            <w:r>
              <w:t>Menéndez</w:t>
            </w:r>
          </w:p>
        </w:tc>
      </w:tr>
      <w:tr w:rsidR="001E09F7" w:rsidTr="00345119">
        <w:tc>
          <w:tcPr>
            <w:tcW w:w="9576" w:type="dxa"/>
          </w:tcPr>
          <w:p w:rsidR="008423E4" w:rsidRPr="00861995" w:rsidRDefault="00CB2922" w:rsidP="00345119">
            <w:pPr>
              <w:jc w:val="right"/>
            </w:pPr>
            <w:r>
              <w:t>Public Education</w:t>
            </w:r>
          </w:p>
        </w:tc>
      </w:tr>
      <w:tr w:rsidR="001E09F7" w:rsidTr="00345119">
        <w:tc>
          <w:tcPr>
            <w:tcW w:w="9576" w:type="dxa"/>
          </w:tcPr>
          <w:p w:rsidR="008423E4" w:rsidRDefault="00CB2922" w:rsidP="00345119">
            <w:pPr>
              <w:jc w:val="right"/>
            </w:pPr>
            <w:r>
              <w:t>Committee Report (Substituted)</w:t>
            </w:r>
          </w:p>
        </w:tc>
      </w:tr>
    </w:tbl>
    <w:p w:rsidR="008423E4" w:rsidRDefault="00CB2922" w:rsidP="008423E4">
      <w:pPr>
        <w:tabs>
          <w:tab w:val="right" w:pos="9360"/>
        </w:tabs>
      </w:pPr>
    </w:p>
    <w:p w:rsidR="008423E4" w:rsidRDefault="00CB2922" w:rsidP="008423E4"/>
    <w:p w:rsidR="008423E4" w:rsidRDefault="00CB2922" w:rsidP="008423E4"/>
    <w:tbl>
      <w:tblPr>
        <w:tblW w:w="0" w:type="auto"/>
        <w:tblCellMar>
          <w:left w:w="115" w:type="dxa"/>
          <w:right w:w="115" w:type="dxa"/>
        </w:tblCellMar>
        <w:tblLook w:val="01E0" w:firstRow="1" w:lastRow="1" w:firstColumn="1" w:lastColumn="1" w:noHBand="0" w:noVBand="0"/>
      </w:tblPr>
      <w:tblGrid>
        <w:gridCol w:w="9576"/>
      </w:tblGrid>
      <w:tr w:rsidR="001E09F7" w:rsidTr="00345119">
        <w:tc>
          <w:tcPr>
            <w:tcW w:w="9576" w:type="dxa"/>
          </w:tcPr>
          <w:p w:rsidR="008423E4" w:rsidRPr="00A8133F" w:rsidRDefault="00CB2922" w:rsidP="00102A15">
            <w:pPr>
              <w:rPr>
                <w:b/>
              </w:rPr>
            </w:pPr>
            <w:r w:rsidRPr="009C1E9A">
              <w:rPr>
                <w:b/>
                <w:u w:val="single"/>
              </w:rPr>
              <w:t>BACKGROUND AND PURPOSE</w:t>
            </w:r>
            <w:r>
              <w:rPr>
                <w:b/>
              </w:rPr>
              <w:t xml:space="preserve"> </w:t>
            </w:r>
          </w:p>
          <w:p w:rsidR="008423E4" w:rsidRDefault="00CB2922" w:rsidP="00102A15"/>
          <w:p w:rsidR="008423E4" w:rsidRDefault="00CB2922" w:rsidP="00102A15">
            <w:pPr>
              <w:pStyle w:val="Header"/>
              <w:tabs>
                <w:tab w:val="clear" w:pos="4320"/>
                <w:tab w:val="clear" w:pos="8640"/>
              </w:tabs>
              <w:jc w:val="both"/>
            </w:pPr>
            <w:r>
              <w:t xml:space="preserve">It has been suggested that </w:t>
            </w:r>
            <w:r>
              <w:t xml:space="preserve">more </w:t>
            </w:r>
            <w:r>
              <w:t xml:space="preserve">efforts should be made in public schools to help </w:t>
            </w:r>
            <w:r w:rsidRPr="008966A8">
              <w:t>students</w:t>
            </w:r>
            <w:r>
              <w:t xml:space="preserve"> and others</w:t>
            </w:r>
            <w:r w:rsidRPr="008966A8">
              <w:t xml:space="preserve"> understand the relationship between drug and alcohol </w:t>
            </w:r>
            <w:r>
              <w:t>ab</w:t>
            </w:r>
            <w:r w:rsidRPr="008966A8">
              <w:t>use and suicide</w:t>
            </w:r>
            <w:r>
              <w:t>,</w:t>
            </w:r>
            <w:r w:rsidRPr="008966A8">
              <w:t xml:space="preserve"> acquire essential knowledge and skills </w:t>
            </w:r>
            <w:r>
              <w:t xml:space="preserve">in </w:t>
            </w:r>
            <w:r w:rsidRPr="008966A8">
              <w:t>recognizing warning signs of suicide</w:t>
            </w:r>
            <w:r>
              <w:t>, and</w:t>
            </w:r>
            <w:r w:rsidRPr="008966A8">
              <w:t xml:space="preserve"> </w:t>
            </w:r>
            <w:r>
              <w:t>gain awareness</w:t>
            </w:r>
            <w:r w:rsidRPr="008966A8">
              <w:t xml:space="preserve"> of help</w:t>
            </w:r>
            <w:r>
              <w:noBreakHyphen/>
            </w:r>
            <w:r w:rsidRPr="008966A8">
              <w:t xml:space="preserve">seeking behaviors and available community suicide prevention services. </w:t>
            </w:r>
            <w:r>
              <w:t>C.S.S</w:t>
            </w:r>
            <w:r>
              <w:t>.B.</w:t>
            </w:r>
            <w:r w:rsidRPr="008966A8">
              <w:t xml:space="preserve"> 1390 seeks to </w:t>
            </w:r>
            <w:r>
              <w:t xml:space="preserve">address this issue by </w:t>
            </w:r>
            <w:r>
              <w:t>providing for those efforts as they relate to suicide prevention in public school curriculum and certain educational programs concerning suicide prevention and substance abuse prevention.</w:t>
            </w:r>
            <w:r w:rsidRPr="008966A8">
              <w:t xml:space="preserve"> </w:t>
            </w:r>
          </w:p>
          <w:p w:rsidR="008423E4" w:rsidRPr="00E26B13" w:rsidRDefault="00CB2922" w:rsidP="00102A15">
            <w:pPr>
              <w:rPr>
                <w:b/>
              </w:rPr>
            </w:pPr>
          </w:p>
        </w:tc>
      </w:tr>
      <w:tr w:rsidR="001E09F7" w:rsidTr="00345119">
        <w:tc>
          <w:tcPr>
            <w:tcW w:w="9576" w:type="dxa"/>
          </w:tcPr>
          <w:p w:rsidR="0017725B" w:rsidRDefault="00CB2922" w:rsidP="00102A15">
            <w:pPr>
              <w:rPr>
                <w:b/>
                <w:u w:val="single"/>
              </w:rPr>
            </w:pPr>
            <w:r>
              <w:rPr>
                <w:b/>
                <w:u w:val="single"/>
              </w:rPr>
              <w:t>CRIMINAL JUSTICE IMPACT</w:t>
            </w:r>
          </w:p>
          <w:p w:rsidR="0017725B" w:rsidRDefault="00CB2922" w:rsidP="00102A15">
            <w:pPr>
              <w:rPr>
                <w:b/>
                <w:u w:val="single"/>
              </w:rPr>
            </w:pPr>
          </w:p>
          <w:p w:rsidR="0068703D" w:rsidRPr="0068703D" w:rsidRDefault="00CB2922" w:rsidP="00102A15">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rsidR="0017725B" w:rsidRPr="0017725B" w:rsidRDefault="00CB2922" w:rsidP="00102A15">
            <w:pPr>
              <w:rPr>
                <w:b/>
                <w:u w:val="single"/>
              </w:rPr>
            </w:pPr>
          </w:p>
        </w:tc>
      </w:tr>
      <w:tr w:rsidR="001E09F7" w:rsidTr="00345119">
        <w:tc>
          <w:tcPr>
            <w:tcW w:w="9576" w:type="dxa"/>
          </w:tcPr>
          <w:p w:rsidR="008423E4" w:rsidRPr="00A8133F" w:rsidRDefault="00CB2922" w:rsidP="00102A15">
            <w:pPr>
              <w:rPr>
                <w:b/>
              </w:rPr>
            </w:pPr>
            <w:r w:rsidRPr="009C1E9A">
              <w:rPr>
                <w:b/>
                <w:u w:val="single"/>
              </w:rPr>
              <w:t>RULEMAKING AUTHORITY</w:t>
            </w:r>
            <w:r>
              <w:rPr>
                <w:b/>
              </w:rPr>
              <w:t xml:space="preserve"> </w:t>
            </w:r>
          </w:p>
          <w:p w:rsidR="008423E4" w:rsidRDefault="00CB2922" w:rsidP="00102A15"/>
          <w:p w:rsidR="0068703D" w:rsidRDefault="00CB2922" w:rsidP="00102A1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B2922" w:rsidP="00102A15">
            <w:pPr>
              <w:rPr>
                <w:b/>
              </w:rPr>
            </w:pPr>
          </w:p>
        </w:tc>
      </w:tr>
      <w:tr w:rsidR="001E09F7" w:rsidTr="00345119">
        <w:tc>
          <w:tcPr>
            <w:tcW w:w="9576" w:type="dxa"/>
          </w:tcPr>
          <w:p w:rsidR="008423E4" w:rsidRPr="00A8133F" w:rsidRDefault="00CB2922" w:rsidP="00102A15">
            <w:pPr>
              <w:rPr>
                <w:b/>
              </w:rPr>
            </w:pPr>
            <w:r w:rsidRPr="009C1E9A">
              <w:rPr>
                <w:b/>
                <w:u w:val="single"/>
              </w:rPr>
              <w:t>ANALYSIS</w:t>
            </w:r>
            <w:r>
              <w:rPr>
                <w:b/>
              </w:rPr>
              <w:t xml:space="preserve"> </w:t>
            </w:r>
          </w:p>
          <w:p w:rsidR="008423E4" w:rsidRDefault="00CB2922" w:rsidP="00102A15"/>
          <w:p w:rsidR="00B07908" w:rsidRDefault="00CB2922" w:rsidP="00102A15">
            <w:pPr>
              <w:pStyle w:val="Header"/>
              <w:jc w:val="both"/>
            </w:pPr>
            <w:r>
              <w:t>C.S.S.B.</w:t>
            </w:r>
            <w:r>
              <w:t xml:space="preserve"> 1390</w:t>
            </w:r>
            <w:r>
              <w:t xml:space="preserve"> amends the </w:t>
            </w:r>
            <w:r>
              <w:t>Education</w:t>
            </w:r>
            <w:r>
              <w:t xml:space="preserve"> </w:t>
            </w:r>
            <w:r>
              <w:t>C</w:t>
            </w:r>
            <w:r>
              <w:t>ode</w:t>
            </w:r>
            <w:r>
              <w:t xml:space="preserve"> to change the </w:t>
            </w:r>
            <w:r>
              <w:t xml:space="preserve">basis on </w:t>
            </w:r>
            <w:r>
              <w:t>which</w:t>
            </w:r>
            <w:r>
              <w:t xml:space="preserve"> suicide prevention training </w:t>
            </w:r>
            <w:r>
              <w:t xml:space="preserve">must be </w:t>
            </w:r>
            <w:r>
              <w:t>provided to</w:t>
            </w:r>
            <w:r w:rsidRPr="00105A9F">
              <w:t xml:space="preserve"> existing </w:t>
            </w:r>
            <w:r>
              <w:t xml:space="preserve">public </w:t>
            </w:r>
            <w:r w:rsidRPr="00105A9F">
              <w:t>school district and open-enrollment charter school educators</w:t>
            </w:r>
            <w:r>
              <w:t xml:space="preserve"> from a schedule adopted by the </w:t>
            </w:r>
            <w:r w:rsidRPr="00105A9F">
              <w:t>Texas Education Agency</w:t>
            </w:r>
            <w:r>
              <w:t xml:space="preserve"> (TEA)</w:t>
            </w:r>
            <w:r>
              <w:t xml:space="preserve"> </w:t>
            </w:r>
            <w:r>
              <w:t xml:space="preserve">to </w:t>
            </w:r>
            <w:r>
              <w:t>at least once every five years</w:t>
            </w:r>
            <w:r>
              <w:t>.</w:t>
            </w:r>
            <w:r>
              <w:t xml:space="preserve"> </w:t>
            </w:r>
            <w:r>
              <w:t>The bi</w:t>
            </w:r>
            <w:r>
              <w:t>ll</w:t>
            </w:r>
            <w:r>
              <w:t xml:space="preserve"> </w:t>
            </w:r>
            <w:r>
              <w:t xml:space="preserve">includes emphasis on mental health and suicide prevention as </w:t>
            </w:r>
            <w:r>
              <w:t xml:space="preserve">additional requirements for </w:t>
            </w:r>
            <w:r>
              <w:t xml:space="preserve">the </w:t>
            </w:r>
            <w:r>
              <w:t xml:space="preserve">health </w:t>
            </w:r>
            <w:r>
              <w:t xml:space="preserve">enrichment curriculum </w:t>
            </w:r>
            <w:r>
              <w:t>offered by</w:t>
            </w:r>
            <w:r>
              <w:t xml:space="preserve"> districts</w:t>
            </w:r>
            <w:r>
              <w:t xml:space="preserve">. The bill requires the State Board of Education, in adopting </w:t>
            </w:r>
            <w:r>
              <w:t>the</w:t>
            </w:r>
            <w:r>
              <w:t xml:space="preserve"> essential knowledge and skills</w:t>
            </w:r>
            <w:r>
              <w:t xml:space="preserve"> for the health</w:t>
            </w:r>
            <w:r>
              <w:t xml:space="preserve"> enrichment curriculum</w:t>
            </w:r>
            <w:r>
              <w:t>, to adopt essential knowledge and skills that address</w:t>
            </w:r>
            <w:r>
              <w:t>:</w:t>
            </w:r>
          </w:p>
          <w:p w:rsidR="00B07908" w:rsidRDefault="00CB2922" w:rsidP="00102A15">
            <w:pPr>
              <w:pStyle w:val="Header"/>
              <w:numPr>
                <w:ilvl w:val="0"/>
                <w:numId w:val="1"/>
              </w:numPr>
              <w:spacing w:before="120" w:after="120"/>
              <w:jc w:val="both"/>
            </w:pPr>
            <w:r>
              <w:t>the relationship between drug and alcohol use and suicide;</w:t>
            </w:r>
          </w:p>
          <w:p w:rsidR="00B07908" w:rsidRDefault="00CB2922" w:rsidP="00102A15">
            <w:pPr>
              <w:pStyle w:val="Header"/>
              <w:numPr>
                <w:ilvl w:val="0"/>
                <w:numId w:val="1"/>
              </w:numPr>
              <w:spacing w:before="120" w:after="120"/>
              <w:jc w:val="both"/>
            </w:pPr>
            <w:r>
              <w:t>recognizing signs of suicidal tendencies and other warning signs of suicide;</w:t>
            </w:r>
            <w:r>
              <w:t xml:space="preserve"> </w:t>
            </w:r>
            <w:r>
              <w:t>and</w:t>
            </w:r>
          </w:p>
          <w:p w:rsidR="00B07908" w:rsidRDefault="00CB2922" w:rsidP="00102A15">
            <w:pPr>
              <w:pStyle w:val="Header"/>
              <w:numPr>
                <w:ilvl w:val="0"/>
                <w:numId w:val="1"/>
              </w:numPr>
              <w:jc w:val="both"/>
            </w:pPr>
            <w:r>
              <w:t>help</w:t>
            </w:r>
            <w:r>
              <w:noBreakHyphen/>
            </w:r>
            <w:r>
              <w:t xml:space="preserve">seeking behaviors and available </w:t>
            </w:r>
            <w:r>
              <w:t>community suicide prevention services.</w:t>
            </w:r>
          </w:p>
          <w:p w:rsidR="00F24BFD" w:rsidRDefault="00CB2922" w:rsidP="00102A15">
            <w:pPr>
              <w:pStyle w:val="Header"/>
              <w:jc w:val="both"/>
            </w:pPr>
          </w:p>
          <w:p w:rsidR="00763737" w:rsidRDefault="00CB2922" w:rsidP="00102A15">
            <w:pPr>
              <w:pStyle w:val="Header"/>
              <w:jc w:val="both"/>
            </w:pPr>
            <w:r>
              <w:t>C.S.S.B.</w:t>
            </w:r>
            <w:r>
              <w:t xml:space="preserve"> 1390</w:t>
            </w:r>
            <w:r>
              <w:t xml:space="preserve"> </w:t>
            </w:r>
            <w:r w:rsidRPr="00174CAB">
              <w:t>specifies that the mental health concerns for which a local school health advisory council is required to recommend certain policies, procedures, strategies, and curriculum include suicide.</w:t>
            </w:r>
            <w:r>
              <w:t xml:space="preserve"> </w:t>
            </w:r>
            <w:r>
              <w:t>The bill req</w:t>
            </w:r>
            <w:r>
              <w:t xml:space="preserve">uires such a council to make policy recommendations to the applicable district </w:t>
            </w:r>
            <w:r>
              <w:t>in order to increase</w:t>
            </w:r>
            <w:r w:rsidRPr="00763737">
              <w:t xml:space="preserve"> parental awareness of suicide-related risk factors and warning signs and available community suicide prevention services.</w:t>
            </w:r>
          </w:p>
          <w:p w:rsidR="00426E09" w:rsidRDefault="00CB2922" w:rsidP="00102A15">
            <w:pPr>
              <w:pStyle w:val="Header"/>
              <w:jc w:val="both"/>
            </w:pPr>
          </w:p>
          <w:p w:rsidR="008423E4" w:rsidRDefault="00CB2922" w:rsidP="00102A15">
            <w:pPr>
              <w:pStyle w:val="Header"/>
              <w:jc w:val="both"/>
            </w:pPr>
            <w:r>
              <w:t>C.S.S.B.</w:t>
            </w:r>
            <w:r>
              <w:t xml:space="preserve"> 1390</w:t>
            </w:r>
            <w:r w:rsidRPr="00426E09">
              <w:t xml:space="preserve"> amends the Health a</w:t>
            </w:r>
            <w:r w:rsidRPr="00426E09">
              <w:t>nd Safety Code to revise the list of recommended best practice</w:t>
            </w:r>
            <w:r>
              <w:noBreakHyphen/>
            </w:r>
            <w:r w:rsidRPr="00426E09">
              <w:t xml:space="preserve">based programs and research-based practices relating to </w:t>
            </w:r>
            <w:r>
              <w:t xml:space="preserve">early </w:t>
            </w:r>
            <w:r w:rsidRPr="00426E09">
              <w:t xml:space="preserve">mental health </w:t>
            </w:r>
            <w:r>
              <w:t>prevention</w:t>
            </w:r>
            <w:r w:rsidRPr="00426E09">
              <w:t xml:space="preserve"> </w:t>
            </w:r>
            <w:r w:rsidRPr="00426E09">
              <w:t>and intervention, substance abuse prevention and intervention, and suicide prevention</w:t>
            </w:r>
            <w:r>
              <w:t>, intervention, and p</w:t>
            </w:r>
            <w:r>
              <w:t>ostvention</w:t>
            </w:r>
            <w:r w:rsidRPr="00426E09">
              <w:t xml:space="preserve"> the Department of State Health Services, in coordination with </w:t>
            </w:r>
            <w:r>
              <w:t>TEA</w:t>
            </w:r>
            <w:r w:rsidRPr="00426E09">
              <w:t xml:space="preserve"> and regional education service centers, is required to provide and annually update for implementation in public schools within the general education setting. The bill requires the</w:t>
            </w:r>
            <w:r w:rsidRPr="00426E09">
              <w:t xml:space="preserve"> suicide prevention programs on the list to include components that provide for training counselors, teachers, nurses, administrators, and other staff, as well as law enforcement officers and social workers who regularly interact with students, to assist s</w:t>
            </w:r>
            <w:r w:rsidRPr="00426E09">
              <w:t>tudents in returning to school following treatment of a mental health concern or suicide attempt. The bill replaces the authorization for a school district to develop practices and procedures concerning each area that must be included in the list with a re</w:t>
            </w:r>
            <w:r w:rsidRPr="00426E09">
              <w:t>quirement to do so and specifies that the practices and procedures must include procedures to support the return of a student to school following hospitalization or residential treatment for a mental health condition or substance abuse and for suicide prev</w:t>
            </w:r>
            <w:r w:rsidRPr="00426E09">
              <w:t>ention, intervention, and postvention</w:t>
            </w:r>
            <w:r>
              <w:t xml:space="preserve">. The bill specifies that "postvention" includes activities that promote healing necessary to reduce the risk of </w:t>
            </w:r>
            <w:r>
              <w:t>suicide by a person affected by the suicide of another</w:t>
            </w:r>
            <w:r w:rsidRPr="00426E09">
              <w:t xml:space="preserve">. </w:t>
            </w:r>
            <w:r>
              <w:t xml:space="preserve"> </w:t>
            </w:r>
          </w:p>
          <w:p w:rsidR="00CB5DC0" w:rsidRPr="00835628" w:rsidRDefault="00CB2922" w:rsidP="00102A15">
            <w:pPr>
              <w:pStyle w:val="Header"/>
              <w:jc w:val="both"/>
              <w:rPr>
                <w:b/>
              </w:rPr>
            </w:pPr>
          </w:p>
        </w:tc>
      </w:tr>
      <w:tr w:rsidR="001E09F7" w:rsidTr="00345119">
        <w:tc>
          <w:tcPr>
            <w:tcW w:w="9576" w:type="dxa"/>
          </w:tcPr>
          <w:p w:rsidR="008423E4" w:rsidRPr="00A8133F" w:rsidRDefault="00CB2922" w:rsidP="00102A15">
            <w:pPr>
              <w:rPr>
                <w:b/>
              </w:rPr>
            </w:pPr>
            <w:r w:rsidRPr="009C1E9A">
              <w:rPr>
                <w:b/>
                <w:u w:val="single"/>
              </w:rPr>
              <w:t>EFFECTIVE DATE</w:t>
            </w:r>
            <w:r>
              <w:rPr>
                <w:b/>
              </w:rPr>
              <w:t xml:space="preserve"> </w:t>
            </w:r>
          </w:p>
          <w:p w:rsidR="008423E4" w:rsidRDefault="00CB2922" w:rsidP="00102A15"/>
          <w:p w:rsidR="008423E4" w:rsidRPr="003624F2" w:rsidRDefault="00CB2922" w:rsidP="00102A15">
            <w:pPr>
              <w:pStyle w:val="Header"/>
              <w:tabs>
                <w:tab w:val="clear" w:pos="4320"/>
                <w:tab w:val="clear" w:pos="8640"/>
              </w:tabs>
              <w:jc w:val="both"/>
            </w:pPr>
            <w:r>
              <w:t>September 1, 2019.</w:t>
            </w:r>
          </w:p>
          <w:p w:rsidR="008423E4" w:rsidRPr="00233FDB" w:rsidRDefault="00CB2922" w:rsidP="00102A15">
            <w:pPr>
              <w:rPr>
                <w:b/>
              </w:rPr>
            </w:pPr>
          </w:p>
        </w:tc>
      </w:tr>
      <w:tr w:rsidR="001E09F7" w:rsidTr="00345119">
        <w:tc>
          <w:tcPr>
            <w:tcW w:w="9576" w:type="dxa"/>
          </w:tcPr>
          <w:p w:rsidR="00073580" w:rsidRDefault="00CB2922" w:rsidP="00102A15">
            <w:pPr>
              <w:jc w:val="both"/>
              <w:rPr>
                <w:b/>
                <w:u w:val="single"/>
              </w:rPr>
            </w:pPr>
            <w:r>
              <w:rPr>
                <w:b/>
                <w:u w:val="single"/>
              </w:rPr>
              <w:t>COMPARISON OF SENATE ENGROSSED AND SUBSTITUTE</w:t>
            </w:r>
          </w:p>
          <w:p w:rsidR="00747BF8" w:rsidRDefault="00CB2922" w:rsidP="00102A15">
            <w:pPr>
              <w:jc w:val="both"/>
            </w:pPr>
          </w:p>
          <w:p w:rsidR="00747BF8" w:rsidRDefault="00CB2922" w:rsidP="00102A15">
            <w:pPr>
              <w:jc w:val="both"/>
            </w:pPr>
            <w:r>
              <w:t>While C.S.S.B. 1390 may differ from the engrossed in minor or nonsubstantive ways, the following summarizes the substantial differences between the engrossed and committee substitute versions of the bill.</w:t>
            </w:r>
          </w:p>
          <w:p w:rsidR="00747BF8" w:rsidRDefault="00CB2922" w:rsidP="00102A15">
            <w:pPr>
              <w:jc w:val="both"/>
            </w:pPr>
          </w:p>
          <w:p w:rsidR="00A06E2F" w:rsidRDefault="00CB2922" w:rsidP="00102A15">
            <w:pPr>
              <w:jc w:val="both"/>
            </w:pPr>
            <w:r>
              <w:t>The</w:t>
            </w:r>
            <w:r>
              <w:t xml:space="preserve"> substitute does not include the following provisions:</w:t>
            </w:r>
          </w:p>
          <w:p w:rsidR="00A06E2F" w:rsidRDefault="00CB2922" w:rsidP="00102A15">
            <w:pPr>
              <w:pStyle w:val="ListParagraph"/>
              <w:numPr>
                <w:ilvl w:val="0"/>
                <w:numId w:val="2"/>
              </w:numPr>
              <w:spacing w:before="120" w:after="120"/>
              <w:contextualSpacing w:val="0"/>
              <w:jc w:val="both"/>
            </w:pPr>
            <w:r>
              <w:t xml:space="preserve">a requirement for </w:t>
            </w:r>
            <w:r w:rsidRPr="00747BF8">
              <w:t>the State Board of Education, in adopting the essential knowledge and skills for the health enrichment curriculum, to adopt essential kn</w:t>
            </w:r>
            <w:r>
              <w:t xml:space="preserve">owledge and skills that address </w:t>
            </w:r>
            <w:r w:rsidRPr="00747BF8">
              <w:t>the risk of sui</w:t>
            </w:r>
            <w:r w:rsidRPr="00747BF8">
              <w:t>cide or violent behavior as a side effect of psychotropic medication</w:t>
            </w:r>
            <w:r>
              <w:t xml:space="preserve">; or </w:t>
            </w:r>
          </w:p>
          <w:p w:rsidR="00747BF8" w:rsidRDefault="00CB2922" w:rsidP="00102A15">
            <w:pPr>
              <w:pStyle w:val="ListParagraph"/>
              <w:numPr>
                <w:ilvl w:val="0"/>
                <w:numId w:val="2"/>
              </w:numPr>
              <w:spacing w:before="120" w:after="120"/>
              <w:contextualSpacing w:val="0"/>
              <w:jc w:val="both"/>
            </w:pPr>
            <w:r>
              <w:t xml:space="preserve">a requirement for </w:t>
            </w:r>
            <w:r w:rsidRPr="00747BF8">
              <w:t>a local school health advisory council</w:t>
            </w:r>
            <w:r>
              <w:t xml:space="preserve"> </w:t>
            </w:r>
            <w:r w:rsidRPr="00747BF8">
              <w:t>to make policy recommendations to the applicable district in order to increase</w:t>
            </w:r>
            <w:r>
              <w:t xml:space="preserve"> </w:t>
            </w:r>
            <w:r w:rsidRPr="00747BF8">
              <w:t>school personnel awareness of risks and side e</w:t>
            </w:r>
            <w:r w:rsidRPr="00747BF8">
              <w:t>ffects associated with psychotropic medications</w:t>
            </w:r>
            <w:r>
              <w:t>.</w:t>
            </w:r>
          </w:p>
          <w:p w:rsidR="00747BF8" w:rsidRPr="00747BF8" w:rsidRDefault="00CB2922" w:rsidP="00102A15">
            <w:pPr>
              <w:jc w:val="both"/>
            </w:pPr>
          </w:p>
        </w:tc>
      </w:tr>
      <w:tr w:rsidR="001E09F7" w:rsidTr="00345119">
        <w:tc>
          <w:tcPr>
            <w:tcW w:w="9576" w:type="dxa"/>
          </w:tcPr>
          <w:p w:rsidR="00073580" w:rsidRPr="009C1E9A" w:rsidRDefault="00CB2922" w:rsidP="00102A15">
            <w:pPr>
              <w:rPr>
                <w:b/>
                <w:u w:val="single"/>
              </w:rPr>
            </w:pPr>
          </w:p>
        </w:tc>
      </w:tr>
      <w:tr w:rsidR="001E09F7" w:rsidTr="00345119">
        <w:tc>
          <w:tcPr>
            <w:tcW w:w="9576" w:type="dxa"/>
          </w:tcPr>
          <w:p w:rsidR="00073580" w:rsidRPr="00073580" w:rsidRDefault="00CB2922" w:rsidP="00102A15">
            <w:pPr>
              <w:jc w:val="both"/>
            </w:pPr>
          </w:p>
        </w:tc>
      </w:tr>
    </w:tbl>
    <w:p w:rsidR="008423E4" w:rsidRPr="00BE0E75" w:rsidRDefault="00CB2922" w:rsidP="008423E4">
      <w:pPr>
        <w:spacing w:line="480" w:lineRule="auto"/>
        <w:jc w:val="both"/>
        <w:rPr>
          <w:rFonts w:ascii="Arial" w:hAnsi="Arial"/>
          <w:sz w:val="16"/>
          <w:szCs w:val="16"/>
        </w:rPr>
      </w:pPr>
    </w:p>
    <w:p w:rsidR="004108C3" w:rsidRPr="008423E4" w:rsidRDefault="00CB292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2922">
      <w:r>
        <w:separator/>
      </w:r>
    </w:p>
  </w:endnote>
  <w:endnote w:type="continuationSeparator" w:id="0">
    <w:p w:rsidR="00000000" w:rsidRDefault="00CB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E09F7" w:rsidTr="009C1E9A">
      <w:trPr>
        <w:cantSplit/>
      </w:trPr>
      <w:tc>
        <w:tcPr>
          <w:tcW w:w="0" w:type="pct"/>
        </w:tcPr>
        <w:p w:rsidR="00137D90" w:rsidRDefault="00CB2922" w:rsidP="009C1E9A">
          <w:pPr>
            <w:pStyle w:val="Footer"/>
            <w:tabs>
              <w:tab w:val="clear" w:pos="8640"/>
              <w:tab w:val="right" w:pos="9360"/>
            </w:tabs>
          </w:pPr>
        </w:p>
      </w:tc>
      <w:tc>
        <w:tcPr>
          <w:tcW w:w="2395" w:type="pct"/>
        </w:tcPr>
        <w:p w:rsidR="00137D90" w:rsidRDefault="00CB2922" w:rsidP="009C1E9A">
          <w:pPr>
            <w:pStyle w:val="Footer"/>
            <w:tabs>
              <w:tab w:val="clear" w:pos="8640"/>
              <w:tab w:val="right" w:pos="9360"/>
            </w:tabs>
          </w:pPr>
        </w:p>
        <w:p w:rsidR="001A4310" w:rsidRDefault="00CB2922" w:rsidP="009C1E9A">
          <w:pPr>
            <w:pStyle w:val="Footer"/>
            <w:tabs>
              <w:tab w:val="clear" w:pos="8640"/>
              <w:tab w:val="right" w:pos="9360"/>
            </w:tabs>
          </w:pPr>
        </w:p>
        <w:p w:rsidR="00137D90" w:rsidRDefault="00CB2922" w:rsidP="009C1E9A">
          <w:pPr>
            <w:pStyle w:val="Footer"/>
            <w:tabs>
              <w:tab w:val="clear" w:pos="8640"/>
              <w:tab w:val="right" w:pos="9360"/>
            </w:tabs>
          </w:pPr>
        </w:p>
      </w:tc>
      <w:tc>
        <w:tcPr>
          <w:tcW w:w="2453" w:type="pct"/>
        </w:tcPr>
        <w:p w:rsidR="00137D90" w:rsidRDefault="00CB2922" w:rsidP="009C1E9A">
          <w:pPr>
            <w:pStyle w:val="Footer"/>
            <w:tabs>
              <w:tab w:val="clear" w:pos="8640"/>
              <w:tab w:val="right" w:pos="9360"/>
            </w:tabs>
            <w:jc w:val="right"/>
          </w:pPr>
        </w:p>
      </w:tc>
    </w:tr>
    <w:tr w:rsidR="001E09F7" w:rsidTr="009C1E9A">
      <w:trPr>
        <w:cantSplit/>
      </w:trPr>
      <w:tc>
        <w:tcPr>
          <w:tcW w:w="0" w:type="pct"/>
        </w:tcPr>
        <w:p w:rsidR="00EC379B" w:rsidRDefault="00CB2922" w:rsidP="009C1E9A">
          <w:pPr>
            <w:pStyle w:val="Footer"/>
            <w:tabs>
              <w:tab w:val="clear" w:pos="8640"/>
              <w:tab w:val="right" w:pos="9360"/>
            </w:tabs>
          </w:pPr>
        </w:p>
      </w:tc>
      <w:tc>
        <w:tcPr>
          <w:tcW w:w="2395" w:type="pct"/>
        </w:tcPr>
        <w:p w:rsidR="00EC379B" w:rsidRPr="009C1E9A" w:rsidRDefault="00CB2922" w:rsidP="009C1E9A">
          <w:pPr>
            <w:pStyle w:val="Footer"/>
            <w:tabs>
              <w:tab w:val="clear" w:pos="8640"/>
              <w:tab w:val="right" w:pos="9360"/>
            </w:tabs>
            <w:rPr>
              <w:rFonts w:ascii="Shruti" w:hAnsi="Shruti"/>
              <w:sz w:val="22"/>
            </w:rPr>
          </w:pPr>
          <w:r>
            <w:rPr>
              <w:rFonts w:ascii="Shruti" w:hAnsi="Shruti"/>
              <w:sz w:val="22"/>
            </w:rPr>
            <w:t>86R 34408</w:t>
          </w:r>
        </w:p>
      </w:tc>
      <w:tc>
        <w:tcPr>
          <w:tcW w:w="2453" w:type="pct"/>
        </w:tcPr>
        <w:p w:rsidR="00EC379B" w:rsidRDefault="00CB2922" w:rsidP="009C1E9A">
          <w:pPr>
            <w:pStyle w:val="Footer"/>
            <w:tabs>
              <w:tab w:val="clear" w:pos="8640"/>
              <w:tab w:val="right" w:pos="9360"/>
            </w:tabs>
            <w:jc w:val="right"/>
          </w:pPr>
          <w:r>
            <w:fldChar w:fldCharType="begin"/>
          </w:r>
          <w:r>
            <w:instrText xml:space="preserve"> DOCPROPERTY  OTID  \* MERGEFORMAT </w:instrText>
          </w:r>
          <w:r>
            <w:fldChar w:fldCharType="separate"/>
          </w:r>
          <w:r>
            <w:t>19.135.1504</w:t>
          </w:r>
          <w:r>
            <w:fldChar w:fldCharType="end"/>
          </w:r>
        </w:p>
      </w:tc>
    </w:tr>
    <w:tr w:rsidR="001E09F7" w:rsidTr="009C1E9A">
      <w:trPr>
        <w:cantSplit/>
      </w:trPr>
      <w:tc>
        <w:tcPr>
          <w:tcW w:w="0" w:type="pct"/>
        </w:tcPr>
        <w:p w:rsidR="00EC379B" w:rsidRDefault="00CB2922" w:rsidP="009C1E9A">
          <w:pPr>
            <w:pStyle w:val="Footer"/>
            <w:tabs>
              <w:tab w:val="clear" w:pos="4320"/>
              <w:tab w:val="clear" w:pos="8640"/>
              <w:tab w:val="left" w:pos="2865"/>
            </w:tabs>
          </w:pPr>
        </w:p>
      </w:tc>
      <w:tc>
        <w:tcPr>
          <w:tcW w:w="2395" w:type="pct"/>
        </w:tcPr>
        <w:p w:rsidR="00EC379B" w:rsidRPr="009C1E9A" w:rsidRDefault="00CB2922" w:rsidP="009C1E9A">
          <w:pPr>
            <w:pStyle w:val="Footer"/>
            <w:tabs>
              <w:tab w:val="clear" w:pos="4320"/>
              <w:tab w:val="clear" w:pos="8640"/>
              <w:tab w:val="left" w:pos="2865"/>
            </w:tabs>
            <w:rPr>
              <w:rFonts w:ascii="Shruti" w:hAnsi="Shruti"/>
              <w:sz w:val="22"/>
            </w:rPr>
          </w:pPr>
          <w:r>
            <w:rPr>
              <w:rFonts w:ascii="Shruti" w:hAnsi="Shruti"/>
              <w:sz w:val="22"/>
            </w:rPr>
            <w:t>Substitute Document Number: 86R 26878</w:t>
          </w:r>
        </w:p>
      </w:tc>
      <w:tc>
        <w:tcPr>
          <w:tcW w:w="2453" w:type="pct"/>
        </w:tcPr>
        <w:p w:rsidR="00EC379B" w:rsidRDefault="00CB2922" w:rsidP="006D504F">
          <w:pPr>
            <w:pStyle w:val="Footer"/>
            <w:rPr>
              <w:rStyle w:val="PageNumber"/>
            </w:rPr>
          </w:pPr>
        </w:p>
        <w:p w:rsidR="00EC379B" w:rsidRDefault="00CB2922" w:rsidP="009C1E9A">
          <w:pPr>
            <w:pStyle w:val="Footer"/>
            <w:tabs>
              <w:tab w:val="clear" w:pos="8640"/>
              <w:tab w:val="right" w:pos="9360"/>
            </w:tabs>
            <w:jc w:val="right"/>
          </w:pPr>
        </w:p>
      </w:tc>
    </w:tr>
    <w:tr w:rsidR="001E09F7" w:rsidTr="009C1E9A">
      <w:trPr>
        <w:cantSplit/>
        <w:trHeight w:val="323"/>
      </w:trPr>
      <w:tc>
        <w:tcPr>
          <w:tcW w:w="0" w:type="pct"/>
          <w:gridSpan w:val="3"/>
        </w:tcPr>
        <w:p w:rsidR="00EC379B" w:rsidRDefault="00CB29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B2922" w:rsidP="009C1E9A">
          <w:pPr>
            <w:pStyle w:val="Footer"/>
            <w:tabs>
              <w:tab w:val="clear" w:pos="8640"/>
              <w:tab w:val="right" w:pos="9360"/>
            </w:tabs>
            <w:jc w:val="center"/>
          </w:pPr>
        </w:p>
      </w:tc>
    </w:tr>
  </w:tbl>
  <w:p w:rsidR="00EC379B" w:rsidRPr="00FF6F72" w:rsidRDefault="00CB292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2922">
      <w:r>
        <w:separator/>
      </w:r>
    </w:p>
  </w:footnote>
  <w:footnote w:type="continuationSeparator" w:id="0">
    <w:p w:rsidR="00000000" w:rsidRDefault="00CB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A00D0"/>
    <w:multiLevelType w:val="hybridMultilevel"/>
    <w:tmpl w:val="A71C78FE"/>
    <w:lvl w:ilvl="0" w:tplc="2D22B922">
      <w:start w:val="1"/>
      <w:numFmt w:val="bullet"/>
      <w:lvlText w:val=""/>
      <w:lvlJc w:val="left"/>
      <w:pPr>
        <w:tabs>
          <w:tab w:val="num" w:pos="720"/>
        </w:tabs>
        <w:ind w:left="720" w:hanging="360"/>
      </w:pPr>
      <w:rPr>
        <w:rFonts w:ascii="Symbol" w:hAnsi="Symbol" w:hint="default"/>
      </w:rPr>
    </w:lvl>
    <w:lvl w:ilvl="1" w:tplc="0214F13C" w:tentative="1">
      <w:start w:val="1"/>
      <w:numFmt w:val="bullet"/>
      <w:lvlText w:val="o"/>
      <w:lvlJc w:val="left"/>
      <w:pPr>
        <w:ind w:left="1440" w:hanging="360"/>
      </w:pPr>
      <w:rPr>
        <w:rFonts w:ascii="Courier New" w:hAnsi="Courier New" w:cs="Courier New" w:hint="default"/>
      </w:rPr>
    </w:lvl>
    <w:lvl w:ilvl="2" w:tplc="436ABF4E" w:tentative="1">
      <w:start w:val="1"/>
      <w:numFmt w:val="bullet"/>
      <w:lvlText w:val=""/>
      <w:lvlJc w:val="left"/>
      <w:pPr>
        <w:ind w:left="2160" w:hanging="360"/>
      </w:pPr>
      <w:rPr>
        <w:rFonts w:ascii="Wingdings" w:hAnsi="Wingdings" w:hint="default"/>
      </w:rPr>
    </w:lvl>
    <w:lvl w:ilvl="3" w:tplc="B3E2952E" w:tentative="1">
      <w:start w:val="1"/>
      <w:numFmt w:val="bullet"/>
      <w:lvlText w:val=""/>
      <w:lvlJc w:val="left"/>
      <w:pPr>
        <w:ind w:left="2880" w:hanging="360"/>
      </w:pPr>
      <w:rPr>
        <w:rFonts w:ascii="Symbol" w:hAnsi="Symbol" w:hint="default"/>
      </w:rPr>
    </w:lvl>
    <w:lvl w:ilvl="4" w:tplc="8CF4E1D8" w:tentative="1">
      <w:start w:val="1"/>
      <w:numFmt w:val="bullet"/>
      <w:lvlText w:val="o"/>
      <w:lvlJc w:val="left"/>
      <w:pPr>
        <w:ind w:left="3600" w:hanging="360"/>
      </w:pPr>
      <w:rPr>
        <w:rFonts w:ascii="Courier New" w:hAnsi="Courier New" w:cs="Courier New" w:hint="default"/>
      </w:rPr>
    </w:lvl>
    <w:lvl w:ilvl="5" w:tplc="CEAEA084" w:tentative="1">
      <w:start w:val="1"/>
      <w:numFmt w:val="bullet"/>
      <w:lvlText w:val=""/>
      <w:lvlJc w:val="left"/>
      <w:pPr>
        <w:ind w:left="4320" w:hanging="360"/>
      </w:pPr>
      <w:rPr>
        <w:rFonts w:ascii="Wingdings" w:hAnsi="Wingdings" w:hint="default"/>
      </w:rPr>
    </w:lvl>
    <w:lvl w:ilvl="6" w:tplc="6A2EE112" w:tentative="1">
      <w:start w:val="1"/>
      <w:numFmt w:val="bullet"/>
      <w:lvlText w:val=""/>
      <w:lvlJc w:val="left"/>
      <w:pPr>
        <w:ind w:left="5040" w:hanging="360"/>
      </w:pPr>
      <w:rPr>
        <w:rFonts w:ascii="Symbol" w:hAnsi="Symbol" w:hint="default"/>
      </w:rPr>
    </w:lvl>
    <w:lvl w:ilvl="7" w:tplc="FA52E678" w:tentative="1">
      <w:start w:val="1"/>
      <w:numFmt w:val="bullet"/>
      <w:lvlText w:val="o"/>
      <w:lvlJc w:val="left"/>
      <w:pPr>
        <w:ind w:left="5760" w:hanging="360"/>
      </w:pPr>
      <w:rPr>
        <w:rFonts w:ascii="Courier New" w:hAnsi="Courier New" w:cs="Courier New" w:hint="default"/>
      </w:rPr>
    </w:lvl>
    <w:lvl w:ilvl="8" w:tplc="12B88DC0" w:tentative="1">
      <w:start w:val="1"/>
      <w:numFmt w:val="bullet"/>
      <w:lvlText w:val=""/>
      <w:lvlJc w:val="left"/>
      <w:pPr>
        <w:ind w:left="6480" w:hanging="360"/>
      </w:pPr>
      <w:rPr>
        <w:rFonts w:ascii="Wingdings" w:hAnsi="Wingdings" w:hint="default"/>
      </w:rPr>
    </w:lvl>
  </w:abstractNum>
  <w:abstractNum w:abstractNumId="1" w15:restartNumberingAfterBreak="0">
    <w:nsid w:val="66B85DF8"/>
    <w:multiLevelType w:val="hybridMultilevel"/>
    <w:tmpl w:val="57F26902"/>
    <w:lvl w:ilvl="0" w:tplc="AC1C1A14">
      <w:start w:val="1"/>
      <w:numFmt w:val="bullet"/>
      <w:lvlText w:val=""/>
      <w:lvlJc w:val="left"/>
      <w:pPr>
        <w:tabs>
          <w:tab w:val="num" w:pos="720"/>
        </w:tabs>
        <w:ind w:left="720" w:hanging="360"/>
      </w:pPr>
      <w:rPr>
        <w:rFonts w:ascii="Symbol" w:hAnsi="Symbol" w:hint="default"/>
      </w:rPr>
    </w:lvl>
    <w:lvl w:ilvl="1" w:tplc="BFF84036" w:tentative="1">
      <w:start w:val="1"/>
      <w:numFmt w:val="bullet"/>
      <w:lvlText w:val="o"/>
      <w:lvlJc w:val="left"/>
      <w:pPr>
        <w:ind w:left="1440" w:hanging="360"/>
      </w:pPr>
      <w:rPr>
        <w:rFonts w:ascii="Courier New" w:hAnsi="Courier New" w:cs="Courier New" w:hint="default"/>
      </w:rPr>
    </w:lvl>
    <w:lvl w:ilvl="2" w:tplc="C88065DA" w:tentative="1">
      <w:start w:val="1"/>
      <w:numFmt w:val="bullet"/>
      <w:lvlText w:val=""/>
      <w:lvlJc w:val="left"/>
      <w:pPr>
        <w:ind w:left="2160" w:hanging="360"/>
      </w:pPr>
      <w:rPr>
        <w:rFonts w:ascii="Wingdings" w:hAnsi="Wingdings" w:hint="default"/>
      </w:rPr>
    </w:lvl>
    <w:lvl w:ilvl="3" w:tplc="E604A720" w:tentative="1">
      <w:start w:val="1"/>
      <w:numFmt w:val="bullet"/>
      <w:lvlText w:val=""/>
      <w:lvlJc w:val="left"/>
      <w:pPr>
        <w:ind w:left="2880" w:hanging="360"/>
      </w:pPr>
      <w:rPr>
        <w:rFonts w:ascii="Symbol" w:hAnsi="Symbol" w:hint="default"/>
      </w:rPr>
    </w:lvl>
    <w:lvl w:ilvl="4" w:tplc="EB663E76" w:tentative="1">
      <w:start w:val="1"/>
      <w:numFmt w:val="bullet"/>
      <w:lvlText w:val="o"/>
      <w:lvlJc w:val="left"/>
      <w:pPr>
        <w:ind w:left="3600" w:hanging="360"/>
      </w:pPr>
      <w:rPr>
        <w:rFonts w:ascii="Courier New" w:hAnsi="Courier New" w:cs="Courier New" w:hint="default"/>
      </w:rPr>
    </w:lvl>
    <w:lvl w:ilvl="5" w:tplc="A56C95E6" w:tentative="1">
      <w:start w:val="1"/>
      <w:numFmt w:val="bullet"/>
      <w:lvlText w:val=""/>
      <w:lvlJc w:val="left"/>
      <w:pPr>
        <w:ind w:left="4320" w:hanging="360"/>
      </w:pPr>
      <w:rPr>
        <w:rFonts w:ascii="Wingdings" w:hAnsi="Wingdings" w:hint="default"/>
      </w:rPr>
    </w:lvl>
    <w:lvl w:ilvl="6" w:tplc="315018C2" w:tentative="1">
      <w:start w:val="1"/>
      <w:numFmt w:val="bullet"/>
      <w:lvlText w:val=""/>
      <w:lvlJc w:val="left"/>
      <w:pPr>
        <w:ind w:left="5040" w:hanging="360"/>
      </w:pPr>
      <w:rPr>
        <w:rFonts w:ascii="Symbol" w:hAnsi="Symbol" w:hint="default"/>
      </w:rPr>
    </w:lvl>
    <w:lvl w:ilvl="7" w:tplc="48BE1E90" w:tentative="1">
      <w:start w:val="1"/>
      <w:numFmt w:val="bullet"/>
      <w:lvlText w:val="o"/>
      <w:lvlJc w:val="left"/>
      <w:pPr>
        <w:ind w:left="5760" w:hanging="360"/>
      </w:pPr>
      <w:rPr>
        <w:rFonts w:ascii="Courier New" w:hAnsi="Courier New" w:cs="Courier New" w:hint="default"/>
      </w:rPr>
    </w:lvl>
    <w:lvl w:ilvl="8" w:tplc="D5C6AE2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F7"/>
    <w:rsid w:val="001E09F7"/>
    <w:rsid w:val="00CB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534CE-BA16-414B-8A08-4082C5A3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109B3"/>
    <w:rPr>
      <w:sz w:val="16"/>
      <w:szCs w:val="16"/>
    </w:rPr>
  </w:style>
  <w:style w:type="paragraph" w:styleId="CommentText">
    <w:name w:val="annotation text"/>
    <w:basedOn w:val="Normal"/>
    <w:link w:val="CommentTextChar"/>
    <w:semiHidden/>
    <w:unhideWhenUsed/>
    <w:rsid w:val="00A109B3"/>
    <w:rPr>
      <w:sz w:val="20"/>
      <w:szCs w:val="20"/>
    </w:rPr>
  </w:style>
  <w:style w:type="character" w:customStyle="1" w:styleId="CommentTextChar">
    <w:name w:val="Comment Text Char"/>
    <w:basedOn w:val="DefaultParagraphFont"/>
    <w:link w:val="CommentText"/>
    <w:semiHidden/>
    <w:rsid w:val="00A109B3"/>
  </w:style>
  <w:style w:type="paragraph" w:styleId="CommentSubject">
    <w:name w:val="annotation subject"/>
    <w:basedOn w:val="CommentText"/>
    <w:next w:val="CommentText"/>
    <w:link w:val="CommentSubjectChar"/>
    <w:semiHidden/>
    <w:unhideWhenUsed/>
    <w:rsid w:val="00A109B3"/>
    <w:rPr>
      <w:b/>
      <w:bCs/>
    </w:rPr>
  </w:style>
  <w:style w:type="character" w:customStyle="1" w:styleId="CommentSubjectChar">
    <w:name w:val="Comment Subject Char"/>
    <w:basedOn w:val="CommentTextChar"/>
    <w:link w:val="CommentSubject"/>
    <w:semiHidden/>
    <w:rsid w:val="00A109B3"/>
    <w:rPr>
      <w:b/>
      <w:bCs/>
    </w:rPr>
  </w:style>
  <w:style w:type="character" w:styleId="Hyperlink">
    <w:name w:val="Hyperlink"/>
    <w:basedOn w:val="DefaultParagraphFont"/>
    <w:unhideWhenUsed/>
    <w:rsid w:val="00842F38"/>
    <w:rPr>
      <w:color w:val="0000FF" w:themeColor="hyperlink"/>
      <w:u w:val="single"/>
    </w:rPr>
  </w:style>
  <w:style w:type="paragraph" w:styleId="ListParagraph">
    <w:name w:val="List Paragraph"/>
    <w:basedOn w:val="Normal"/>
    <w:uiPriority w:val="34"/>
    <w:qFormat/>
    <w:rsid w:val="00A06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4141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BA - SB01390 (Committee Report (Substituted))</vt:lpstr>
    </vt:vector>
  </TitlesOfParts>
  <Company>State of Texas</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34408</dc:subject>
  <dc:creator>State of Texas</dc:creator>
  <dc:description>SB 1390 by Menéndez-(H)Public Education (Substitute Document Number: 86R 26878)</dc:description>
  <cp:lastModifiedBy>Stacey Nicchio</cp:lastModifiedBy>
  <cp:revision>2</cp:revision>
  <cp:lastPrinted>2019-05-15T23:20:00Z</cp:lastPrinted>
  <dcterms:created xsi:type="dcterms:W3CDTF">2019-05-17T15:48:00Z</dcterms:created>
  <dcterms:modified xsi:type="dcterms:W3CDTF">2019-05-17T15:48:00Z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19.135.1504</vt:lpwstr>
  </property>
</Properties>
</file>