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F6FC8" w:rsidTr="00345119">
        <w:tc>
          <w:tcPr>
            <w:tcW w:w="9576" w:type="dxa"/>
            <w:noWrap/>
          </w:tcPr>
          <w:p w:rsidR="008423E4" w:rsidRPr="0022177D" w:rsidRDefault="00FD27D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D27D8" w:rsidP="008423E4">
      <w:pPr>
        <w:jc w:val="center"/>
      </w:pPr>
    </w:p>
    <w:p w:rsidR="008423E4" w:rsidRPr="00B31F0E" w:rsidRDefault="00FD27D8" w:rsidP="008423E4"/>
    <w:p w:rsidR="008423E4" w:rsidRPr="00742794" w:rsidRDefault="00FD27D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6FC8" w:rsidTr="00345119">
        <w:tc>
          <w:tcPr>
            <w:tcW w:w="9576" w:type="dxa"/>
          </w:tcPr>
          <w:p w:rsidR="008423E4" w:rsidRPr="00861995" w:rsidRDefault="00FD27D8" w:rsidP="00345119">
            <w:pPr>
              <w:jc w:val="right"/>
            </w:pPr>
            <w:r>
              <w:t>S.B. 1422</w:t>
            </w:r>
          </w:p>
        </w:tc>
      </w:tr>
      <w:tr w:rsidR="008F6FC8" w:rsidTr="00345119">
        <w:tc>
          <w:tcPr>
            <w:tcW w:w="9576" w:type="dxa"/>
          </w:tcPr>
          <w:p w:rsidR="008423E4" w:rsidRPr="00861995" w:rsidRDefault="00FD27D8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8F6FC8" w:rsidTr="00345119">
        <w:tc>
          <w:tcPr>
            <w:tcW w:w="9576" w:type="dxa"/>
          </w:tcPr>
          <w:p w:rsidR="008423E4" w:rsidRPr="00861995" w:rsidRDefault="00FD27D8" w:rsidP="00345119">
            <w:pPr>
              <w:jc w:val="right"/>
            </w:pPr>
            <w:r>
              <w:t>Natural Resources</w:t>
            </w:r>
          </w:p>
        </w:tc>
      </w:tr>
      <w:tr w:rsidR="008F6FC8" w:rsidTr="00345119">
        <w:tc>
          <w:tcPr>
            <w:tcW w:w="9576" w:type="dxa"/>
          </w:tcPr>
          <w:p w:rsidR="008423E4" w:rsidRDefault="00FD27D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D27D8" w:rsidP="008423E4">
      <w:pPr>
        <w:tabs>
          <w:tab w:val="right" w:pos="9360"/>
        </w:tabs>
      </w:pPr>
    </w:p>
    <w:p w:rsidR="008423E4" w:rsidRDefault="00FD27D8" w:rsidP="008423E4"/>
    <w:p w:rsidR="008423E4" w:rsidRDefault="00FD27D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F6FC8" w:rsidTr="00345119">
        <w:tc>
          <w:tcPr>
            <w:tcW w:w="9576" w:type="dxa"/>
          </w:tcPr>
          <w:p w:rsidR="008423E4" w:rsidRPr="00A8133F" w:rsidRDefault="00FD27D8" w:rsidP="00EA591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D27D8" w:rsidP="00EA591A"/>
          <w:p w:rsidR="008423E4" w:rsidRDefault="00FD27D8" w:rsidP="00EA59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the</w:t>
            </w:r>
            <w:r w:rsidRPr="00E84274">
              <w:t xml:space="preserve"> Maxwell Water Supply Corporation provides water service to approximately 1,700 customers within Hays and Caldwell </w:t>
            </w:r>
            <w:r>
              <w:t>C</w:t>
            </w:r>
            <w:r w:rsidRPr="00E84274">
              <w:t>ounties</w:t>
            </w:r>
            <w:r>
              <w:t xml:space="preserve"> but that t</w:t>
            </w:r>
            <w:r w:rsidRPr="00E84274">
              <w:t xml:space="preserve">he number of anticipated customers is expected to increase substantially as the region continues to grow. </w:t>
            </w:r>
            <w:r>
              <w:t>It has been sugg</w:t>
            </w:r>
            <w:r>
              <w:t xml:space="preserve">ested that the creation of a special utility district to </w:t>
            </w:r>
            <w:r>
              <w:t>take over for</w:t>
            </w:r>
            <w:r>
              <w:t xml:space="preserve"> the </w:t>
            </w:r>
            <w:r>
              <w:t>c</w:t>
            </w:r>
            <w:r w:rsidRPr="00E84274">
              <w:t>orporation would</w:t>
            </w:r>
            <w:r w:rsidRPr="00E84274">
              <w:t xml:space="preserve"> provide numerous benefits to </w:t>
            </w:r>
            <w:r>
              <w:t>the</w:t>
            </w:r>
            <w:r w:rsidRPr="00E84274">
              <w:t xml:space="preserve"> customers and property within the service area</w:t>
            </w:r>
            <w:r>
              <w:t xml:space="preserve">. </w:t>
            </w:r>
            <w:r w:rsidRPr="00E84274">
              <w:t>S.B.</w:t>
            </w:r>
            <w:r>
              <w:t> </w:t>
            </w:r>
            <w:r w:rsidRPr="00E84274">
              <w:t>1422</w:t>
            </w:r>
            <w:r>
              <w:t xml:space="preserve"> seeks to provide for the creation of such a special utility district.</w:t>
            </w:r>
          </w:p>
          <w:p w:rsidR="008423E4" w:rsidRPr="00E26B13" w:rsidRDefault="00FD27D8" w:rsidP="00EA591A">
            <w:pPr>
              <w:rPr>
                <w:b/>
              </w:rPr>
            </w:pPr>
          </w:p>
        </w:tc>
      </w:tr>
      <w:tr w:rsidR="008F6FC8" w:rsidTr="00345119">
        <w:tc>
          <w:tcPr>
            <w:tcW w:w="9576" w:type="dxa"/>
          </w:tcPr>
          <w:p w:rsidR="0017725B" w:rsidRDefault="00FD27D8" w:rsidP="00EA59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D27D8" w:rsidP="00EA591A">
            <w:pPr>
              <w:rPr>
                <w:b/>
                <w:u w:val="single"/>
              </w:rPr>
            </w:pPr>
          </w:p>
          <w:p w:rsidR="00B9208A" w:rsidRPr="00B9208A" w:rsidRDefault="00FD27D8" w:rsidP="00EA591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FD27D8" w:rsidP="00EA591A">
            <w:pPr>
              <w:rPr>
                <w:b/>
                <w:u w:val="single"/>
              </w:rPr>
            </w:pPr>
          </w:p>
        </w:tc>
      </w:tr>
      <w:tr w:rsidR="008F6FC8" w:rsidTr="00345119">
        <w:tc>
          <w:tcPr>
            <w:tcW w:w="9576" w:type="dxa"/>
          </w:tcPr>
          <w:p w:rsidR="008423E4" w:rsidRPr="00A8133F" w:rsidRDefault="00FD27D8" w:rsidP="00EA59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D27D8" w:rsidP="00EA591A"/>
          <w:p w:rsidR="00B9208A" w:rsidRDefault="00FD27D8" w:rsidP="00EA59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D27D8" w:rsidP="00EA591A">
            <w:pPr>
              <w:rPr>
                <w:b/>
              </w:rPr>
            </w:pPr>
          </w:p>
        </w:tc>
      </w:tr>
      <w:tr w:rsidR="008F6FC8" w:rsidTr="00345119">
        <w:tc>
          <w:tcPr>
            <w:tcW w:w="9576" w:type="dxa"/>
          </w:tcPr>
          <w:p w:rsidR="008423E4" w:rsidRPr="00A8133F" w:rsidRDefault="00FD27D8" w:rsidP="00EA59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D27D8" w:rsidP="00EA591A"/>
          <w:p w:rsidR="002C71BE" w:rsidRDefault="00FD27D8" w:rsidP="00EA591A">
            <w:pPr>
              <w:pStyle w:val="Header"/>
              <w:jc w:val="both"/>
            </w:pPr>
            <w:r>
              <w:t>S.B. 1422</w:t>
            </w:r>
            <w:r w:rsidRPr="00E42625">
              <w:t xml:space="preserve"> amends the Special District Local Laws Code to </w:t>
            </w:r>
            <w:r>
              <w:t>create</w:t>
            </w:r>
            <w:r w:rsidRPr="00E42625">
              <w:t xml:space="preserve"> the </w:t>
            </w:r>
            <w:r w:rsidRPr="001E1D80">
              <w:t>Maxwell Special Utility District</w:t>
            </w:r>
            <w:r>
              <w:t>.</w:t>
            </w:r>
            <w:r w:rsidRPr="00E42625">
              <w:t xml:space="preserve"> </w:t>
            </w:r>
            <w:r>
              <w:t>If the creation of the district is not confirmed at a confirmation and initial directors' election held before September 1, 2022, the bill dissolves the district o</w:t>
            </w:r>
            <w:r>
              <w:t xml:space="preserve">n </w:t>
            </w:r>
            <w:r>
              <w:t>that</w:t>
            </w:r>
            <w:r>
              <w:t xml:space="preserve"> date</w:t>
            </w:r>
            <w:r>
              <w:t xml:space="preserve"> and sets the bill's provisions to expire </w:t>
            </w:r>
            <w:r>
              <w:t>September 1, 2023</w:t>
            </w:r>
            <w:r>
              <w:t>, but requires the district to take certain actions relating to the dissolution</w:t>
            </w:r>
            <w:r>
              <w:t>.</w:t>
            </w:r>
            <w:r>
              <w:t xml:space="preserve"> The bill provid</w:t>
            </w:r>
            <w:r>
              <w:t>es</w:t>
            </w:r>
            <w:r>
              <w:t xml:space="preserve"> for </w:t>
            </w:r>
            <w:r>
              <w:t>the following i</w:t>
            </w:r>
            <w:r w:rsidRPr="002C71BE">
              <w:t>f the creation of the district is confirmed</w:t>
            </w:r>
            <w:r>
              <w:t xml:space="preserve"> at </w:t>
            </w:r>
            <w:r>
              <w:t xml:space="preserve">such </w:t>
            </w:r>
            <w:r>
              <w:t>a</w:t>
            </w:r>
            <w:r>
              <w:t>n</w:t>
            </w:r>
            <w:r>
              <w:t xml:space="preserve"> election:</w:t>
            </w:r>
          </w:p>
          <w:p w:rsidR="002C71BE" w:rsidRDefault="00FD27D8" w:rsidP="00EA591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</w:t>
            </w:r>
            <w:r>
              <w:t xml:space="preserve"> transfer by the </w:t>
            </w:r>
            <w:r w:rsidRPr="00F24290">
              <w:t>Maxwell Water Supply Corporation</w:t>
            </w:r>
            <w:r>
              <w:t xml:space="preserve"> of its </w:t>
            </w:r>
            <w:r w:rsidRPr="007B75DC">
              <w:t>assets, debts, and contractual rights and obligations to the district</w:t>
            </w:r>
            <w:r>
              <w:t>;</w:t>
            </w:r>
          </w:p>
          <w:p w:rsidR="002C71BE" w:rsidRDefault="00FD27D8" w:rsidP="00EA591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corporation's dissolution; and </w:t>
            </w:r>
          </w:p>
          <w:p w:rsidR="00F24290" w:rsidRDefault="00FD27D8" w:rsidP="00EA591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holding by the district of a certain certificate of convenience and necessity. </w:t>
            </w:r>
          </w:p>
          <w:p w:rsidR="00BE7CA8" w:rsidRDefault="00FD27D8" w:rsidP="00EA591A">
            <w:pPr>
              <w:pStyle w:val="Header"/>
              <w:jc w:val="both"/>
            </w:pPr>
            <w:r>
              <w:t>The bill</w:t>
            </w:r>
            <w:r>
              <w:t xml:space="preserve"> authorizes the district to charge a certain </w:t>
            </w:r>
            <w:r w:rsidRPr="002C71BE">
              <w:t>water service impact fee</w:t>
            </w:r>
            <w:r>
              <w:t>.</w:t>
            </w:r>
            <w:r>
              <w:t xml:space="preserve"> </w:t>
            </w:r>
            <w:r w:rsidRPr="00E42625">
              <w:t>The bill expressly prohibits the district from exercising the power of eminent domain if the bill does not receive a two-thirds vote of all the members elected to each house.</w:t>
            </w:r>
            <w:r>
              <w:t xml:space="preserve"> </w:t>
            </w:r>
          </w:p>
          <w:p w:rsidR="008423E4" w:rsidRPr="00835628" w:rsidRDefault="00FD27D8" w:rsidP="00EA591A">
            <w:pPr>
              <w:rPr>
                <w:b/>
              </w:rPr>
            </w:pPr>
          </w:p>
        </w:tc>
      </w:tr>
      <w:tr w:rsidR="008F6FC8" w:rsidTr="00345119">
        <w:tc>
          <w:tcPr>
            <w:tcW w:w="9576" w:type="dxa"/>
          </w:tcPr>
          <w:p w:rsidR="008423E4" w:rsidRPr="00A8133F" w:rsidRDefault="00FD27D8" w:rsidP="00EA59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</w:t>
            </w:r>
            <w:r w:rsidRPr="009C1E9A">
              <w:rPr>
                <w:b/>
                <w:u w:val="single"/>
              </w:rPr>
              <w:t>VE DATE</w:t>
            </w:r>
            <w:r>
              <w:rPr>
                <w:b/>
              </w:rPr>
              <w:t xml:space="preserve"> </w:t>
            </w:r>
          </w:p>
          <w:p w:rsidR="008423E4" w:rsidRDefault="00FD27D8" w:rsidP="00EA591A"/>
          <w:p w:rsidR="008423E4" w:rsidRPr="003624F2" w:rsidRDefault="00FD27D8" w:rsidP="00EA59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D27D8" w:rsidP="00EA591A">
            <w:pPr>
              <w:rPr>
                <w:b/>
              </w:rPr>
            </w:pPr>
          </w:p>
        </w:tc>
      </w:tr>
    </w:tbl>
    <w:p w:rsidR="008423E4" w:rsidRPr="00BE0E75" w:rsidRDefault="00FD27D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D27D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27D8">
      <w:r>
        <w:separator/>
      </w:r>
    </w:p>
  </w:endnote>
  <w:endnote w:type="continuationSeparator" w:id="0">
    <w:p w:rsidR="00000000" w:rsidRDefault="00FD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2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6FC8" w:rsidTr="009C1E9A">
      <w:trPr>
        <w:cantSplit/>
      </w:trPr>
      <w:tc>
        <w:tcPr>
          <w:tcW w:w="0" w:type="pct"/>
        </w:tcPr>
        <w:p w:rsidR="00137D90" w:rsidRDefault="00FD27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D27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D27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D27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D27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6FC8" w:rsidTr="009C1E9A">
      <w:trPr>
        <w:cantSplit/>
      </w:trPr>
      <w:tc>
        <w:tcPr>
          <w:tcW w:w="0" w:type="pct"/>
        </w:tcPr>
        <w:p w:rsidR="00EC379B" w:rsidRDefault="00FD27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D27D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34464</w:t>
          </w:r>
        </w:p>
      </w:tc>
      <w:tc>
        <w:tcPr>
          <w:tcW w:w="2453" w:type="pct"/>
        </w:tcPr>
        <w:p w:rsidR="00EC379B" w:rsidRDefault="00FD27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19.136.93</w:t>
          </w:r>
          <w:r>
            <w:fldChar w:fldCharType="end"/>
          </w:r>
        </w:p>
      </w:tc>
    </w:tr>
    <w:tr w:rsidR="008F6FC8" w:rsidTr="009C1E9A">
      <w:trPr>
        <w:cantSplit/>
      </w:trPr>
      <w:tc>
        <w:tcPr>
          <w:tcW w:w="0" w:type="pct"/>
        </w:tcPr>
        <w:p w:rsidR="00EC379B" w:rsidRDefault="00FD27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D27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D27D8" w:rsidP="006D504F">
          <w:pPr>
            <w:pStyle w:val="Footer"/>
            <w:rPr>
              <w:rStyle w:val="PageNumber"/>
            </w:rPr>
          </w:pPr>
        </w:p>
        <w:p w:rsidR="00EC379B" w:rsidRDefault="00FD27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6FC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D27D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D27D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D27D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2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27D8">
      <w:r>
        <w:separator/>
      </w:r>
    </w:p>
  </w:footnote>
  <w:footnote w:type="continuationSeparator" w:id="0">
    <w:p w:rsidR="00000000" w:rsidRDefault="00FD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2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2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BAA"/>
    <w:multiLevelType w:val="hybridMultilevel"/>
    <w:tmpl w:val="3F02C458"/>
    <w:lvl w:ilvl="0" w:tplc="C2B89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21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508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C3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61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EA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60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E2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E7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C8"/>
    <w:rsid w:val="008F6FC8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8C4BD9-3269-4853-A9DD-073334B9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920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2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20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2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2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1903</Characters>
  <Application>Microsoft Office Word</Application>
  <DocSecurity>4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SB01422 (Committee Report (Unamended))</vt:lpstr>
    </vt:vector>
  </TitlesOfParts>
  <Company>State of Texas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34464</dc:subject>
  <dc:creator>State of Texas</dc:creator>
  <dc:description>SB 1422 by Zaffirini-(H)Natural Resources</dc:description>
  <cp:lastModifiedBy>Scotty Wimberley</cp:lastModifiedBy>
  <cp:revision>2</cp:revision>
  <cp:lastPrinted>2003-11-26T17:21:00Z</cp:lastPrinted>
  <dcterms:created xsi:type="dcterms:W3CDTF">2019-05-16T17:15:00Z</dcterms:created>
  <dcterms:modified xsi:type="dcterms:W3CDTF">2019-05-16T17:15:00Z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19.136.93</vt:lpwstr>
  </property>
</Properties>
</file>