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776" w:rsidRDefault="0087377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A08AE77782141809B4C9DDB53895350"/>
          </w:placeholder>
        </w:sdtPr>
        <w:sdtContent>
          <w:r w:rsidRPr="005C2A78">
            <w:rPr>
              <w:rFonts w:cs="Times New Roman"/>
              <w:b/>
              <w:szCs w:val="24"/>
              <w:u w:val="single"/>
            </w:rPr>
            <w:t>BILL ANALYSIS</w:t>
          </w:r>
        </w:sdtContent>
      </w:sdt>
    </w:p>
    <w:p w:rsidR="00873776" w:rsidRPr="00585C31" w:rsidRDefault="00873776" w:rsidP="000F1DF9">
      <w:pPr>
        <w:spacing w:after="0" w:line="240" w:lineRule="auto"/>
        <w:rPr>
          <w:rFonts w:cs="Times New Roman"/>
          <w:szCs w:val="24"/>
        </w:rPr>
      </w:pPr>
    </w:p>
    <w:p w:rsidR="00873776" w:rsidRPr="00585C31" w:rsidRDefault="0087377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73776" w:rsidTr="000F1DF9">
        <w:tc>
          <w:tcPr>
            <w:tcW w:w="2718" w:type="dxa"/>
          </w:tcPr>
          <w:p w:rsidR="00873776" w:rsidRPr="005C2A78" w:rsidRDefault="00873776" w:rsidP="006D756B">
            <w:pPr>
              <w:rPr>
                <w:rFonts w:cs="Times New Roman"/>
                <w:szCs w:val="24"/>
              </w:rPr>
            </w:pPr>
            <w:sdt>
              <w:sdtPr>
                <w:rPr>
                  <w:rFonts w:cs="Times New Roman"/>
                  <w:szCs w:val="24"/>
                </w:rPr>
                <w:alias w:val="Agency Title"/>
                <w:tag w:val="AgencyTitleContentControl"/>
                <w:id w:val="1920747753"/>
                <w:lock w:val="sdtContentLocked"/>
                <w:placeholder>
                  <w:docPart w:val="EF16087810C8485E811B95A12B7BC231"/>
                </w:placeholder>
              </w:sdtPr>
              <w:sdtEndPr>
                <w:rPr>
                  <w:rFonts w:cstheme="minorBidi"/>
                  <w:szCs w:val="22"/>
                </w:rPr>
              </w:sdtEndPr>
              <w:sdtContent>
                <w:r>
                  <w:rPr>
                    <w:rFonts w:cs="Times New Roman"/>
                    <w:szCs w:val="24"/>
                  </w:rPr>
                  <w:t>Senate Research Center</w:t>
                </w:r>
              </w:sdtContent>
            </w:sdt>
          </w:p>
        </w:tc>
        <w:tc>
          <w:tcPr>
            <w:tcW w:w="6858" w:type="dxa"/>
          </w:tcPr>
          <w:p w:rsidR="00873776" w:rsidRPr="00FF6471" w:rsidRDefault="00873776" w:rsidP="000F1DF9">
            <w:pPr>
              <w:jc w:val="right"/>
              <w:rPr>
                <w:rFonts w:cs="Times New Roman"/>
                <w:szCs w:val="24"/>
              </w:rPr>
            </w:pPr>
            <w:sdt>
              <w:sdtPr>
                <w:rPr>
                  <w:rFonts w:cs="Times New Roman"/>
                  <w:szCs w:val="24"/>
                </w:rPr>
                <w:alias w:val="Bill Number"/>
                <w:tag w:val="BillNumberOne"/>
                <w:id w:val="-410784069"/>
                <w:lock w:val="sdtContentLocked"/>
                <w:placeholder>
                  <w:docPart w:val="95FB9F4D3B5F43298F4C19D7C77E69AD"/>
                </w:placeholder>
              </w:sdtPr>
              <w:sdtContent>
                <w:r>
                  <w:rPr>
                    <w:rFonts w:cs="Times New Roman"/>
                    <w:szCs w:val="24"/>
                  </w:rPr>
                  <w:t>S.B. 1428</w:t>
                </w:r>
              </w:sdtContent>
            </w:sdt>
          </w:p>
        </w:tc>
      </w:tr>
      <w:tr w:rsidR="00873776" w:rsidTr="000F1DF9">
        <w:sdt>
          <w:sdtPr>
            <w:rPr>
              <w:rFonts w:cs="Times New Roman"/>
              <w:szCs w:val="24"/>
            </w:rPr>
            <w:alias w:val="TLCNumber"/>
            <w:tag w:val="TLCNumber"/>
            <w:id w:val="-542600604"/>
            <w:lock w:val="sdtLocked"/>
            <w:placeholder>
              <w:docPart w:val="CB297E5F3FC64FAB89048693A802F879"/>
            </w:placeholder>
          </w:sdtPr>
          <w:sdtContent>
            <w:tc>
              <w:tcPr>
                <w:tcW w:w="2718" w:type="dxa"/>
              </w:tcPr>
              <w:p w:rsidR="00873776" w:rsidRPr="000F1DF9" w:rsidRDefault="00873776" w:rsidP="00C65088">
                <w:pPr>
                  <w:rPr>
                    <w:rFonts w:cs="Times New Roman"/>
                    <w:szCs w:val="24"/>
                  </w:rPr>
                </w:pPr>
                <w:r>
                  <w:rPr>
                    <w:rFonts w:cs="Times New Roman"/>
                    <w:szCs w:val="24"/>
                  </w:rPr>
                  <w:t>86R11116 TJB-F</w:t>
                </w:r>
              </w:p>
            </w:tc>
          </w:sdtContent>
        </w:sdt>
        <w:tc>
          <w:tcPr>
            <w:tcW w:w="6858" w:type="dxa"/>
          </w:tcPr>
          <w:p w:rsidR="00873776" w:rsidRPr="005C2A78" w:rsidRDefault="00873776" w:rsidP="006D756B">
            <w:pPr>
              <w:jc w:val="right"/>
              <w:rPr>
                <w:rFonts w:cs="Times New Roman"/>
                <w:szCs w:val="24"/>
              </w:rPr>
            </w:pPr>
            <w:sdt>
              <w:sdtPr>
                <w:rPr>
                  <w:rFonts w:cs="Times New Roman"/>
                  <w:szCs w:val="24"/>
                </w:rPr>
                <w:alias w:val="Author Label"/>
                <w:tag w:val="By"/>
                <w:id w:val="72399597"/>
                <w:lock w:val="sdtLocked"/>
                <w:placeholder>
                  <w:docPart w:val="5A90F9204A64430593A482D04AAEB1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2C3089A46749A59E1E69B326C6BEBF"/>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59648C2559524110AC9FCAC6C2706588"/>
                </w:placeholder>
                <w:showingPlcHdr/>
              </w:sdtPr>
              <w:sdtContent/>
            </w:sdt>
          </w:p>
        </w:tc>
      </w:tr>
      <w:tr w:rsidR="00873776" w:rsidTr="000F1DF9">
        <w:tc>
          <w:tcPr>
            <w:tcW w:w="2718" w:type="dxa"/>
          </w:tcPr>
          <w:p w:rsidR="00873776" w:rsidRPr="00BC7495" w:rsidRDefault="00873776" w:rsidP="000F1DF9">
            <w:pPr>
              <w:rPr>
                <w:rFonts w:cs="Times New Roman"/>
                <w:szCs w:val="24"/>
              </w:rPr>
            </w:pPr>
          </w:p>
        </w:tc>
        <w:sdt>
          <w:sdtPr>
            <w:rPr>
              <w:rFonts w:cs="Times New Roman"/>
              <w:szCs w:val="24"/>
            </w:rPr>
            <w:alias w:val="Committee"/>
            <w:tag w:val="Committee"/>
            <w:id w:val="1914272295"/>
            <w:lock w:val="sdtContentLocked"/>
            <w:placeholder>
              <w:docPart w:val="670461A122F7447AA24C0D45EB5C21A3"/>
            </w:placeholder>
          </w:sdtPr>
          <w:sdtContent>
            <w:tc>
              <w:tcPr>
                <w:tcW w:w="6858" w:type="dxa"/>
              </w:tcPr>
              <w:p w:rsidR="00873776" w:rsidRPr="00FF6471" w:rsidRDefault="00873776" w:rsidP="000F1DF9">
                <w:pPr>
                  <w:jc w:val="right"/>
                  <w:rPr>
                    <w:rFonts w:cs="Times New Roman"/>
                    <w:szCs w:val="24"/>
                  </w:rPr>
                </w:pPr>
                <w:r>
                  <w:rPr>
                    <w:rFonts w:cs="Times New Roman"/>
                    <w:szCs w:val="24"/>
                  </w:rPr>
                  <w:t>Property Tax</w:t>
                </w:r>
              </w:p>
            </w:tc>
          </w:sdtContent>
        </w:sdt>
      </w:tr>
      <w:tr w:rsidR="00873776" w:rsidTr="000F1DF9">
        <w:tc>
          <w:tcPr>
            <w:tcW w:w="2718" w:type="dxa"/>
          </w:tcPr>
          <w:p w:rsidR="00873776" w:rsidRPr="00BC7495" w:rsidRDefault="00873776" w:rsidP="000F1DF9">
            <w:pPr>
              <w:rPr>
                <w:rFonts w:cs="Times New Roman"/>
                <w:szCs w:val="24"/>
              </w:rPr>
            </w:pPr>
          </w:p>
        </w:tc>
        <w:sdt>
          <w:sdtPr>
            <w:rPr>
              <w:rFonts w:cs="Times New Roman"/>
              <w:szCs w:val="24"/>
            </w:rPr>
            <w:alias w:val="Date"/>
            <w:tag w:val="DateContentControl"/>
            <w:id w:val="1178081906"/>
            <w:lock w:val="sdtLocked"/>
            <w:placeholder>
              <w:docPart w:val="EC8F66B7CF4E45289D406BE840B5AC0E"/>
            </w:placeholder>
            <w:date w:fullDate="2019-03-31T00:00:00Z">
              <w:dateFormat w:val="M/d/yyyy"/>
              <w:lid w:val="en-US"/>
              <w:storeMappedDataAs w:val="dateTime"/>
              <w:calendar w:val="gregorian"/>
            </w:date>
          </w:sdtPr>
          <w:sdtContent>
            <w:tc>
              <w:tcPr>
                <w:tcW w:w="6858" w:type="dxa"/>
              </w:tcPr>
              <w:p w:rsidR="00873776" w:rsidRPr="00FF6471" w:rsidRDefault="00873776" w:rsidP="000F1DF9">
                <w:pPr>
                  <w:jc w:val="right"/>
                  <w:rPr>
                    <w:rFonts w:cs="Times New Roman"/>
                    <w:szCs w:val="24"/>
                  </w:rPr>
                </w:pPr>
                <w:r>
                  <w:rPr>
                    <w:rFonts w:cs="Times New Roman"/>
                    <w:szCs w:val="24"/>
                  </w:rPr>
                  <w:t>3/31/2019</w:t>
                </w:r>
              </w:p>
            </w:tc>
          </w:sdtContent>
        </w:sdt>
      </w:tr>
      <w:tr w:rsidR="00873776" w:rsidTr="000F1DF9">
        <w:tc>
          <w:tcPr>
            <w:tcW w:w="2718" w:type="dxa"/>
          </w:tcPr>
          <w:p w:rsidR="00873776" w:rsidRPr="00BC7495" w:rsidRDefault="00873776" w:rsidP="000F1DF9">
            <w:pPr>
              <w:rPr>
                <w:rFonts w:cs="Times New Roman"/>
                <w:szCs w:val="24"/>
              </w:rPr>
            </w:pPr>
          </w:p>
        </w:tc>
        <w:sdt>
          <w:sdtPr>
            <w:rPr>
              <w:rFonts w:cs="Times New Roman"/>
              <w:szCs w:val="24"/>
            </w:rPr>
            <w:alias w:val="BA Version"/>
            <w:tag w:val="BAVersion"/>
            <w:id w:val="-1685590809"/>
            <w:lock w:val="sdtContentLocked"/>
            <w:placeholder>
              <w:docPart w:val="F54FD9AC290E4137A34AFB49201B0D42"/>
            </w:placeholder>
          </w:sdtPr>
          <w:sdtContent>
            <w:tc>
              <w:tcPr>
                <w:tcW w:w="6858" w:type="dxa"/>
              </w:tcPr>
              <w:p w:rsidR="00873776" w:rsidRPr="00FF6471" w:rsidRDefault="00873776" w:rsidP="000F1DF9">
                <w:pPr>
                  <w:jc w:val="right"/>
                  <w:rPr>
                    <w:rFonts w:cs="Times New Roman"/>
                    <w:szCs w:val="24"/>
                  </w:rPr>
                </w:pPr>
                <w:r>
                  <w:rPr>
                    <w:rFonts w:cs="Times New Roman"/>
                    <w:szCs w:val="24"/>
                  </w:rPr>
                  <w:t>As Filed</w:t>
                </w:r>
              </w:p>
            </w:tc>
          </w:sdtContent>
        </w:sdt>
      </w:tr>
    </w:tbl>
    <w:p w:rsidR="00873776" w:rsidRPr="00FF6471" w:rsidRDefault="00873776" w:rsidP="000F1DF9">
      <w:pPr>
        <w:spacing w:after="0" w:line="240" w:lineRule="auto"/>
        <w:rPr>
          <w:rFonts w:cs="Times New Roman"/>
          <w:szCs w:val="24"/>
        </w:rPr>
      </w:pPr>
    </w:p>
    <w:p w:rsidR="00873776" w:rsidRPr="00FF6471" w:rsidRDefault="00873776" w:rsidP="000F1DF9">
      <w:pPr>
        <w:spacing w:after="0" w:line="240" w:lineRule="auto"/>
        <w:rPr>
          <w:rFonts w:cs="Times New Roman"/>
          <w:szCs w:val="24"/>
        </w:rPr>
      </w:pPr>
    </w:p>
    <w:p w:rsidR="00873776" w:rsidRPr="00FF6471" w:rsidRDefault="0087377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BBC3ABBC264374B53594BEA7605C5C"/>
        </w:placeholder>
      </w:sdtPr>
      <w:sdtContent>
        <w:p w:rsidR="00873776" w:rsidRDefault="0087377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A50C52E7F6443C0AB1774BB26C33947"/>
        </w:placeholder>
      </w:sdtPr>
      <w:sdtContent>
        <w:p w:rsidR="00873776" w:rsidRDefault="00873776" w:rsidP="00207421">
          <w:pPr>
            <w:pStyle w:val="NormalWeb"/>
            <w:spacing w:before="0" w:beforeAutospacing="0" w:after="0" w:afterAutospacing="0"/>
            <w:jc w:val="both"/>
            <w:divId w:val="1639456866"/>
            <w:rPr>
              <w:rFonts w:eastAsia="Times New Roman"/>
              <w:bCs/>
            </w:rPr>
          </w:pPr>
        </w:p>
        <w:p w:rsidR="00873776" w:rsidRDefault="00873776" w:rsidP="00207421">
          <w:pPr>
            <w:pStyle w:val="NormalWeb"/>
            <w:spacing w:before="0" w:beforeAutospacing="0" w:after="0" w:afterAutospacing="0"/>
            <w:jc w:val="both"/>
            <w:divId w:val="1639456866"/>
            <w:rPr>
              <w:color w:val="000000"/>
            </w:rPr>
          </w:pPr>
          <w:r w:rsidRPr="00904165">
            <w:rPr>
              <w:color w:val="000000"/>
            </w:rPr>
            <w:t>The Texas Legislature has presc</w:t>
          </w:r>
          <w:r>
            <w:rPr>
              <w:color w:val="000000"/>
            </w:rPr>
            <w:t>ribed specific requirements of appraisal districts and appraisal review b</w:t>
          </w:r>
          <w:r w:rsidRPr="00904165">
            <w:rPr>
              <w:color w:val="000000"/>
            </w:rPr>
            <w:t>oards (ARBs) in the Tax Code in order to ensure that taxpayers are provided with fair, unbiased hearings. These protections include rescheduling hearings at the taxpayer's request, providing evidence in advance, and randomly assigning protest hearings to ARB panels. Unfortunately, there are not specific enforcement me</w:t>
          </w:r>
          <w:r>
            <w:rPr>
              <w:color w:val="000000"/>
            </w:rPr>
            <w:t>chanisms in place to force the appraisal d</w:t>
          </w:r>
          <w:r w:rsidRPr="00904165">
            <w:rPr>
              <w:color w:val="000000"/>
            </w:rPr>
            <w:t xml:space="preserve">istrict and </w:t>
          </w:r>
          <w:r>
            <w:rPr>
              <w:color w:val="000000"/>
            </w:rPr>
            <w:t>ARBs'</w:t>
          </w:r>
          <w:r w:rsidRPr="00904165">
            <w:rPr>
              <w:color w:val="000000"/>
            </w:rPr>
            <w:t xml:space="preserve"> compliance with these requirements. Some taxpayers are subsequently forced to navigate an already arduous appraisal system, wi</w:t>
          </w:r>
          <w:r>
            <w:rPr>
              <w:color w:val="000000"/>
            </w:rPr>
            <w:t>thout the protections that the l</w:t>
          </w:r>
          <w:r w:rsidRPr="00904165">
            <w:rPr>
              <w:color w:val="000000"/>
            </w:rPr>
            <w:t>egislature intended them to have.</w:t>
          </w:r>
        </w:p>
        <w:p w:rsidR="00873776" w:rsidRPr="00904165" w:rsidRDefault="00873776" w:rsidP="00207421">
          <w:pPr>
            <w:pStyle w:val="NormalWeb"/>
            <w:spacing w:before="0" w:beforeAutospacing="0" w:after="0" w:afterAutospacing="0"/>
            <w:jc w:val="both"/>
            <w:divId w:val="1639456866"/>
            <w:rPr>
              <w:color w:val="000000"/>
            </w:rPr>
          </w:pPr>
        </w:p>
        <w:p w:rsidR="00873776" w:rsidRPr="00904165" w:rsidRDefault="00873776" w:rsidP="00207421">
          <w:pPr>
            <w:pStyle w:val="NormalWeb"/>
            <w:spacing w:before="0" w:beforeAutospacing="0" w:after="0" w:afterAutospacing="0"/>
            <w:jc w:val="both"/>
            <w:divId w:val="1639456866"/>
            <w:rPr>
              <w:color w:val="000000"/>
            </w:rPr>
          </w:pPr>
          <w:r w:rsidRPr="00904165">
            <w:rPr>
              <w:color w:val="000000"/>
            </w:rPr>
            <w:t>S</w:t>
          </w:r>
          <w:r>
            <w:rPr>
              <w:color w:val="000000"/>
            </w:rPr>
            <w:t>.</w:t>
          </w:r>
          <w:r w:rsidRPr="00904165">
            <w:rPr>
              <w:color w:val="000000"/>
            </w:rPr>
            <w:t>B</w:t>
          </w:r>
          <w:r>
            <w:rPr>
              <w:color w:val="000000"/>
            </w:rPr>
            <w:t>.</w:t>
          </w:r>
          <w:r w:rsidRPr="00904165">
            <w:rPr>
              <w:color w:val="000000"/>
            </w:rPr>
            <w:t xml:space="preserve"> </w:t>
          </w:r>
          <w:r>
            <w:rPr>
              <w:color w:val="000000"/>
            </w:rPr>
            <w:t>1428 would add Sections 41.81–</w:t>
          </w:r>
          <w:r w:rsidRPr="00904165">
            <w:rPr>
              <w:color w:val="000000"/>
            </w:rPr>
            <w:t>41.83 to Chapter 41 of the Tax Code. Section 41.81 would allow a property owner or their</w:t>
          </w:r>
          <w:r>
            <w:rPr>
              <w:color w:val="000000"/>
            </w:rPr>
            <w:t xml:space="preserve"> designated agent to sue their appraisal district, chief a</w:t>
          </w:r>
          <w:r w:rsidRPr="00904165">
            <w:rPr>
              <w:color w:val="000000"/>
            </w:rPr>
            <w:t xml:space="preserve">ppraiser, or </w:t>
          </w:r>
          <w:r>
            <w:rPr>
              <w:color w:val="000000"/>
            </w:rPr>
            <w:t>ARB</w:t>
          </w:r>
          <w:r w:rsidRPr="00904165">
            <w:rPr>
              <w:color w:val="000000"/>
            </w:rPr>
            <w:t xml:space="preserve"> in district court to compel them to comply with the aforementioned protections or any rule established by the board. The suit would be limited to determining whether the requirements or rules had been complied with, not the merits of the motion. Section 41.82 would prohibit discovery in order to remedy non-compliance quickly, similar to small claims court. S</w:t>
          </w:r>
          <w:r>
            <w:rPr>
              <w:color w:val="000000"/>
            </w:rPr>
            <w:t xml:space="preserve">ection 41.83 would require the </w:t>
          </w:r>
          <w:r w:rsidRPr="00904165">
            <w:rPr>
              <w:color w:val="000000"/>
            </w:rPr>
            <w:t>district court to hear the case at the earliest possible date and determine the merits of the sui</w:t>
          </w:r>
          <w:r>
            <w:rPr>
              <w:color w:val="000000"/>
            </w:rPr>
            <w:t>t. If the court finds that the appraisal district, chief a</w:t>
          </w:r>
          <w:r w:rsidRPr="00904165">
            <w:rPr>
              <w:color w:val="000000"/>
            </w:rPr>
            <w:t xml:space="preserve">ppraiser, or </w:t>
          </w:r>
          <w:r>
            <w:rPr>
              <w:color w:val="000000"/>
            </w:rPr>
            <w:t>ARB</w:t>
          </w:r>
          <w:r w:rsidRPr="00904165">
            <w:rPr>
              <w:color w:val="000000"/>
            </w:rPr>
            <w:t xml:space="preserve"> did not comply, court costs and attorney's fees will be awarded to the property owner.</w:t>
          </w:r>
        </w:p>
        <w:p w:rsidR="00873776" w:rsidRPr="00D70925" w:rsidRDefault="00873776" w:rsidP="00207421">
          <w:pPr>
            <w:spacing w:after="0" w:line="240" w:lineRule="auto"/>
            <w:jc w:val="both"/>
            <w:rPr>
              <w:rFonts w:eastAsia="Times New Roman" w:cs="Times New Roman"/>
              <w:bCs/>
              <w:szCs w:val="24"/>
            </w:rPr>
          </w:pPr>
        </w:p>
      </w:sdtContent>
    </w:sdt>
    <w:p w:rsidR="00873776" w:rsidRDefault="00873776" w:rsidP="0020742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1428 </w:t>
      </w:r>
      <w:bookmarkStart w:id="1" w:name="AmendsCurrentLaw"/>
      <w:bookmarkEnd w:id="1"/>
      <w:r>
        <w:rPr>
          <w:rFonts w:cs="Times New Roman"/>
          <w:szCs w:val="24"/>
        </w:rPr>
        <w:t>amends current law relating to the authority of a property owner or owner's agent to bring suit to compel an appraisal district, chief appraiser, or appraisal review board to comply with a procedural requirement applicable to an ad valorem tax protest.</w:t>
      </w:r>
    </w:p>
    <w:p w:rsidR="00873776" w:rsidRPr="00904165" w:rsidRDefault="00873776" w:rsidP="00207421">
      <w:pPr>
        <w:spacing w:after="0" w:line="240" w:lineRule="auto"/>
        <w:jc w:val="both"/>
        <w:rPr>
          <w:rFonts w:eastAsia="Times New Roman" w:cs="Times New Roman"/>
          <w:szCs w:val="24"/>
        </w:rPr>
      </w:pPr>
    </w:p>
    <w:p w:rsidR="00873776" w:rsidRPr="005C2A78" w:rsidRDefault="00873776" w:rsidP="0020742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C98AF572F84BD7A6D787CCC7A1E913"/>
          </w:placeholder>
        </w:sdtPr>
        <w:sdtContent>
          <w:r>
            <w:rPr>
              <w:rFonts w:eastAsia="Times New Roman" w:cs="Times New Roman"/>
              <w:b/>
              <w:szCs w:val="24"/>
              <w:u w:val="single"/>
            </w:rPr>
            <w:t>RULEMAKING AUTHORITY</w:t>
          </w:r>
        </w:sdtContent>
      </w:sdt>
    </w:p>
    <w:p w:rsidR="00873776" w:rsidRPr="006529C4" w:rsidRDefault="00873776" w:rsidP="00207421">
      <w:pPr>
        <w:spacing w:after="0" w:line="240" w:lineRule="auto"/>
        <w:jc w:val="both"/>
        <w:rPr>
          <w:rFonts w:cs="Times New Roman"/>
          <w:szCs w:val="24"/>
        </w:rPr>
      </w:pPr>
    </w:p>
    <w:p w:rsidR="00873776" w:rsidRPr="006529C4" w:rsidRDefault="00873776" w:rsidP="0020742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73776" w:rsidRPr="006529C4" w:rsidRDefault="00873776" w:rsidP="00207421">
      <w:pPr>
        <w:spacing w:after="0" w:line="240" w:lineRule="auto"/>
        <w:jc w:val="both"/>
        <w:rPr>
          <w:rFonts w:cs="Times New Roman"/>
          <w:szCs w:val="24"/>
        </w:rPr>
      </w:pPr>
    </w:p>
    <w:p w:rsidR="00873776" w:rsidRPr="005C2A78" w:rsidRDefault="00873776" w:rsidP="0020742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3FF0D41E6B94F2D954098CDD561A7C0"/>
          </w:placeholder>
        </w:sdtPr>
        <w:sdtContent>
          <w:r>
            <w:rPr>
              <w:rFonts w:eastAsia="Times New Roman" w:cs="Times New Roman"/>
              <w:b/>
              <w:szCs w:val="24"/>
              <w:u w:val="single"/>
            </w:rPr>
            <w:t>SECTION BY SECTION ANALYSIS</w:t>
          </w:r>
        </w:sdtContent>
      </w:sdt>
    </w:p>
    <w:p w:rsidR="00873776" w:rsidRPr="005C2A78" w:rsidRDefault="00873776" w:rsidP="00207421">
      <w:pPr>
        <w:spacing w:after="0" w:line="240" w:lineRule="auto"/>
        <w:jc w:val="both"/>
        <w:rPr>
          <w:rFonts w:eastAsia="Times New Roman" w:cs="Times New Roman"/>
          <w:szCs w:val="24"/>
        </w:rPr>
      </w:pPr>
    </w:p>
    <w:p w:rsidR="00873776" w:rsidRDefault="00873776" w:rsidP="0020742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41, Tax Code, by adding Subchapter E, as follows:</w:t>
      </w:r>
    </w:p>
    <w:p w:rsidR="00873776" w:rsidRDefault="00873776" w:rsidP="00207421">
      <w:pPr>
        <w:spacing w:after="0" w:line="240" w:lineRule="auto"/>
        <w:jc w:val="both"/>
        <w:rPr>
          <w:rFonts w:eastAsia="Times New Roman" w:cs="Times New Roman"/>
          <w:szCs w:val="24"/>
        </w:rPr>
      </w:pPr>
    </w:p>
    <w:p w:rsidR="00873776" w:rsidRPr="00904165" w:rsidRDefault="00873776" w:rsidP="00207421">
      <w:pPr>
        <w:pStyle w:val="NoSpacing"/>
        <w:ind w:left="720"/>
        <w:jc w:val="center"/>
        <w:rPr>
          <w:rFonts w:eastAsia="Times New Roman"/>
        </w:rPr>
      </w:pPr>
      <w:r w:rsidRPr="00904165">
        <w:rPr>
          <w:rFonts w:eastAsia="Times New Roman"/>
        </w:rPr>
        <w:t>SUBCHAPTER E. LIMITED SUIT TO COMPEL COMPLIANCE WITH PROCEDURAL REQUIREMENT</w:t>
      </w:r>
    </w:p>
    <w:p w:rsidR="00873776" w:rsidRPr="00904165" w:rsidRDefault="00873776" w:rsidP="00207421">
      <w:pPr>
        <w:pStyle w:val="NoSpacing"/>
        <w:jc w:val="both"/>
        <w:rPr>
          <w:rFonts w:eastAsia="Times New Roman"/>
        </w:rPr>
      </w:pPr>
    </w:p>
    <w:p w:rsidR="00873776" w:rsidRDefault="00873776" w:rsidP="00207421">
      <w:pPr>
        <w:pStyle w:val="NoSpacing"/>
        <w:ind w:left="720"/>
        <w:jc w:val="both"/>
        <w:rPr>
          <w:rFonts w:eastAsia="Times New Roman"/>
        </w:rPr>
      </w:pPr>
      <w:r w:rsidRPr="00904165">
        <w:rPr>
          <w:rFonts w:eastAsia="Times New Roman"/>
        </w:rPr>
        <w:t>Sec. </w:t>
      </w:r>
      <w:bookmarkStart w:id="2" w:name="#TX41.81"/>
      <w:r w:rsidRPr="00904165">
        <w:rPr>
          <w:rFonts w:eastAsia="Times New Roman"/>
        </w:rPr>
        <w:t>41.81</w:t>
      </w:r>
      <w:bookmarkEnd w:id="2"/>
      <w:r w:rsidRPr="00904165">
        <w:rPr>
          <w:rFonts w:eastAsia="Times New Roman"/>
        </w:rPr>
        <w:t xml:space="preserve">.  LIMITED SUIT. (a) </w:t>
      </w:r>
      <w:r>
        <w:rPr>
          <w:rFonts w:eastAsia="Times New Roman"/>
        </w:rPr>
        <w:t>Authorizes a</w:t>
      </w:r>
      <w:r w:rsidRPr="00904165">
        <w:rPr>
          <w:rFonts w:eastAsia="Times New Roman"/>
        </w:rPr>
        <w:t xml:space="preserve"> property owner or the designated agent of the owner who has filed a notice o</w:t>
      </w:r>
      <w:r>
        <w:rPr>
          <w:rFonts w:eastAsia="Times New Roman"/>
        </w:rPr>
        <w:t>f protest under this chapter (Local Review) to</w:t>
      </w:r>
      <w:r w:rsidRPr="00904165">
        <w:rPr>
          <w:rFonts w:eastAsia="Times New Roman"/>
        </w:rPr>
        <w:t xml:space="preserve"> bring suit against an appraisal district, chief appraiser, or appraisal review board to compel the district, chief appraiser, or board to comply with a procedural requirement imposed under this chapter or under a rule established by the board under this chapter that is applicable to the protest.</w:t>
      </w:r>
    </w:p>
    <w:p w:rsidR="00873776" w:rsidRPr="00904165" w:rsidRDefault="00873776" w:rsidP="00207421">
      <w:pPr>
        <w:pStyle w:val="NoSpacing"/>
        <w:ind w:left="720"/>
        <w:jc w:val="both"/>
        <w:rPr>
          <w:rFonts w:eastAsia="Times New Roman"/>
        </w:rPr>
      </w:pPr>
    </w:p>
    <w:p w:rsidR="00873776" w:rsidRDefault="00873776" w:rsidP="00207421">
      <w:pPr>
        <w:pStyle w:val="NoSpacing"/>
        <w:ind w:left="1440"/>
        <w:jc w:val="both"/>
        <w:rPr>
          <w:rFonts w:eastAsia="Times New Roman"/>
        </w:rPr>
      </w:pPr>
      <w:r w:rsidRPr="00904165">
        <w:rPr>
          <w:rFonts w:eastAsia="Times New Roman"/>
        </w:rPr>
        <w:t>(b)  A</w:t>
      </w:r>
      <w:r>
        <w:rPr>
          <w:rFonts w:eastAsia="Times New Roman"/>
        </w:rPr>
        <w:t>uthorizes a property owner or agent to</w:t>
      </w:r>
      <w:r w:rsidRPr="00904165">
        <w:rPr>
          <w:rFonts w:eastAsia="Times New Roman"/>
        </w:rPr>
        <w:t xml:space="preserve"> bring suit under this section by filing a petition or application in district court.</w:t>
      </w:r>
    </w:p>
    <w:p w:rsidR="00873776" w:rsidRPr="00904165" w:rsidRDefault="00873776" w:rsidP="00207421">
      <w:pPr>
        <w:pStyle w:val="NoSpacing"/>
        <w:ind w:left="1440"/>
        <w:jc w:val="both"/>
        <w:rPr>
          <w:rFonts w:eastAsia="Times New Roman"/>
        </w:rPr>
      </w:pPr>
    </w:p>
    <w:p w:rsidR="00873776" w:rsidRDefault="00873776" w:rsidP="00207421">
      <w:pPr>
        <w:pStyle w:val="NoSpacing"/>
        <w:ind w:left="1440"/>
        <w:jc w:val="both"/>
        <w:rPr>
          <w:rFonts w:eastAsia="Times New Roman"/>
        </w:rPr>
      </w:pPr>
      <w:r>
        <w:rPr>
          <w:rFonts w:eastAsia="Times New Roman"/>
        </w:rPr>
        <w:t>(c)  Provides that a</w:t>
      </w:r>
      <w:r w:rsidRPr="00904165">
        <w:rPr>
          <w:rFonts w:eastAsia="Times New Roman"/>
        </w:rPr>
        <w:t xml:space="preserve"> suit brought under this section is for the limited purpose of determining whether the defendant failed to comply with the procedural requirement that is the subject of the suit.</w:t>
      </w:r>
    </w:p>
    <w:p w:rsidR="00873776" w:rsidRPr="00904165" w:rsidRDefault="00873776" w:rsidP="00207421">
      <w:pPr>
        <w:pStyle w:val="NoSpacing"/>
        <w:ind w:left="1440"/>
        <w:jc w:val="both"/>
        <w:rPr>
          <w:rFonts w:eastAsia="Times New Roman"/>
        </w:rPr>
      </w:pPr>
    </w:p>
    <w:p w:rsidR="00873776" w:rsidRDefault="00873776" w:rsidP="00207421">
      <w:pPr>
        <w:pStyle w:val="NoSpacing"/>
        <w:ind w:left="1440"/>
        <w:jc w:val="both"/>
        <w:rPr>
          <w:rFonts w:eastAsia="Times New Roman"/>
        </w:rPr>
      </w:pPr>
      <w:r w:rsidRPr="00904165">
        <w:rPr>
          <w:rFonts w:eastAsia="Times New Roman"/>
        </w:rPr>
        <w:t>(d) </w:t>
      </w:r>
      <w:r>
        <w:rPr>
          <w:rFonts w:eastAsia="Times New Roman"/>
        </w:rPr>
        <w:t>Prohibits a</w:t>
      </w:r>
      <w:r w:rsidRPr="00904165">
        <w:rPr>
          <w:rFonts w:eastAsia="Times New Roman"/>
        </w:rPr>
        <w:t xml:space="preserve"> suit brought under this sec</w:t>
      </w:r>
      <w:r>
        <w:rPr>
          <w:rFonts w:eastAsia="Times New Roman"/>
        </w:rPr>
        <w:t>tion from</w:t>
      </w:r>
      <w:r w:rsidRPr="00904165">
        <w:rPr>
          <w:rFonts w:eastAsia="Times New Roman"/>
        </w:rPr>
        <w:t xml:space="preserve"> address</w:t>
      </w:r>
      <w:r>
        <w:rPr>
          <w:rFonts w:eastAsia="Times New Roman"/>
        </w:rPr>
        <w:t>ing</w:t>
      </w:r>
      <w:r w:rsidRPr="00904165">
        <w:rPr>
          <w:rFonts w:eastAsia="Times New Roman"/>
        </w:rPr>
        <w:t xml:space="preserve"> the merits of a motion filed under Section </w:t>
      </w:r>
      <w:r>
        <w:rPr>
          <w:rFonts w:eastAsia="Times New Roman"/>
        </w:rPr>
        <w:t>25.25 (Correction of Appraisal Roll)</w:t>
      </w:r>
      <w:r w:rsidRPr="00904165">
        <w:rPr>
          <w:rFonts w:eastAsia="Times New Roman"/>
        </w:rPr>
        <w:t> or a protest filed under this chapter.</w:t>
      </w:r>
    </w:p>
    <w:p w:rsidR="00873776" w:rsidRPr="00904165" w:rsidRDefault="00873776" w:rsidP="00207421">
      <w:pPr>
        <w:pStyle w:val="NoSpacing"/>
        <w:ind w:left="1440"/>
        <w:jc w:val="both"/>
        <w:rPr>
          <w:rFonts w:eastAsia="Times New Roman"/>
        </w:rPr>
      </w:pPr>
    </w:p>
    <w:p w:rsidR="00873776" w:rsidRDefault="00873776" w:rsidP="00207421">
      <w:pPr>
        <w:pStyle w:val="NoSpacing"/>
        <w:ind w:left="720"/>
        <w:jc w:val="both"/>
        <w:rPr>
          <w:rFonts w:eastAsia="Times New Roman"/>
        </w:rPr>
      </w:pPr>
      <w:r w:rsidRPr="00904165">
        <w:rPr>
          <w:rFonts w:eastAsia="Times New Roman"/>
        </w:rPr>
        <w:t xml:space="preserve">Sec. 41.82.  NO DISCOVERY. </w:t>
      </w:r>
      <w:r>
        <w:rPr>
          <w:rFonts w:eastAsia="Times New Roman"/>
        </w:rPr>
        <w:t>Prohibits either party from</w:t>
      </w:r>
      <w:r w:rsidRPr="00904165">
        <w:rPr>
          <w:rFonts w:eastAsia="Times New Roman"/>
        </w:rPr>
        <w:t xml:space="preserve"> conduct</w:t>
      </w:r>
      <w:r>
        <w:rPr>
          <w:rFonts w:eastAsia="Times New Roman"/>
        </w:rPr>
        <w:t>ing</w:t>
      </w:r>
      <w:r w:rsidRPr="00904165">
        <w:rPr>
          <w:rFonts w:eastAsia="Times New Roman"/>
        </w:rPr>
        <w:t xml:space="preserve"> discovery in a suit brought under this subchapter.</w:t>
      </w:r>
    </w:p>
    <w:p w:rsidR="00873776" w:rsidRPr="00904165" w:rsidRDefault="00873776" w:rsidP="00207421">
      <w:pPr>
        <w:pStyle w:val="NoSpacing"/>
        <w:ind w:left="720"/>
        <w:jc w:val="both"/>
        <w:rPr>
          <w:rFonts w:eastAsia="Times New Roman"/>
        </w:rPr>
      </w:pPr>
    </w:p>
    <w:p w:rsidR="00873776" w:rsidRDefault="00873776" w:rsidP="00207421">
      <w:pPr>
        <w:pStyle w:val="NoSpacing"/>
        <w:ind w:left="720"/>
        <w:jc w:val="both"/>
        <w:rPr>
          <w:rFonts w:eastAsia="Times New Roman"/>
        </w:rPr>
      </w:pPr>
      <w:r>
        <w:rPr>
          <w:rFonts w:eastAsia="Times New Roman"/>
        </w:rPr>
        <w:t>Sec. 41.83.  HEARING. (a) Requires t</w:t>
      </w:r>
      <w:r w:rsidRPr="00904165">
        <w:rPr>
          <w:rFonts w:eastAsia="Times New Roman"/>
        </w:rPr>
        <w:t>he court in which a suit unde</w:t>
      </w:r>
      <w:r>
        <w:rPr>
          <w:rFonts w:eastAsia="Times New Roman"/>
        </w:rPr>
        <w:t>r this subchapter is filed to</w:t>
      </w:r>
      <w:r w:rsidRPr="00904165">
        <w:rPr>
          <w:rFonts w:eastAsia="Times New Roman"/>
        </w:rPr>
        <w:t xml:space="preserve"> set down the matter described in the petition or application for hearing at the earliest possible date.</w:t>
      </w:r>
    </w:p>
    <w:p w:rsidR="00873776" w:rsidRPr="00904165" w:rsidRDefault="00873776" w:rsidP="00207421">
      <w:pPr>
        <w:pStyle w:val="NoSpacing"/>
        <w:ind w:left="720"/>
        <w:jc w:val="both"/>
        <w:rPr>
          <w:rFonts w:eastAsia="Times New Roman"/>
        </w:rPr>
      </w:pPr>
    </w:p>
    <w:p w:rsidR="00873776" w:rsidRDefault="00873776" w:rsidP="00207421">
      <w:pPr>
        <w:pStyle w:val="NoSpacing"/>
        <w:ind w:left="1440"/>
        <w:jc w:val="both"/>
        <w:rPr>
          <w:rFonts w:eastAsia="Times New Roman"/>
        </w:rPr>
      </w:pPr>
      <w:r w:rsidRPr="00904165">
        <w:rPr>
          <w:rFonts w:eastAsia="Times New Roman"/>
        </w:rPr>
        <w:t>(b)  </w:t>
      </w:r>
      <w:r>
        <w:rPr>
          <w:rFonts w:eastAsia="Times New Roman"/>
        </w:rPr>
        <w:t>Requires the court, a</w:t>
      </w:r>
      <w:r w:rsidRPr="00904165">
        <w:rPr>
          <w:rFonts w:eastAsia="Times New Roman"/>
        </w:rPr>
        <w:t xml:space="preserve">t the end of the hearing, </w:t>
      </w:r>
      <w:r>
        <w:rPr>
          <w:rFonts w:eastAsia="Times New Roman"/>
        </w:rPr>
        <w:t>to</w:t>
      </w:r>
      <w:r w:rsidRPr="00904165">
        <w:rPr>
          <w:rFonts w:eastAsia="Times New Roman"/>
        </w:rPr>
        <w:t xml:space="preserve"> determine the merits of the suit.</w:t>
      </w:r>
    </w:p>
    <w:p w:rsidR="00873776" w:rsidRPr="00904165" w:rsidRDefault="00873776" w:rsidP="00207421">
      <w:pPr>
        <w:pStyle w:val="NoSpacing"/>
        <w:ind w:left="1440"/>
        <w:jc w:val="both"/>
        <w:rPr>
          <w:rFonts w:eastAsia="Times New Roman"/>
        </w:rPr>
      </w:pPr>
    </w:p>
    <w:p w:rsidR="00873776" w:rsidRDefault="00873776" w:rsidP="00207421">
      <w:pPr>
        <w:pStyle w:val="NoSpacing"/>
        <w:ind w:left="1440"/>
        <w:jc w:val="both"/>
        <w:rPr>
          <w:rFonts w:eastAsia="Times New Roman"/>
        </w:rPr>
      </w:pPr>
      <w:r>
        <w:rPr>
          <w:rFonts w:eastAsia="Times New Roman"/>
        </w:rPr>
        <w:t>(c) Requires the court, i</w:t>
      </w:r>
      <w:r w:rsidRPr="00904165">
        <w:rPr>
          <w:rFonts w:eastAsia="Times New Roman"/>
        </w:rPr>
        <w:t xml:space="preserve">f the court determines that the defendant failed to comply with a procedural requirement imposed on the defendant under this chapter or under a rule established by the board under this chapter, </w:t>
      </w:r>
      <w:r>
        <w:rPr>
          <w:rFonts w:eastAsia="Times New Roman"/>
        </w:rPr>
        <w:t xml:space="preserve">to </w:t>
      </w:r>
      <w:r w:rsidRPr="00904165">
        <w:rPr>
          <w:rFonts w:eastAsia="Times New Roman"/>
        </w:rPr>
        <w:t xml:space="preserve">order the defendant to comply </w:t>
      </w:r>
      <w:r>
        <w:rPr>
          <w:rFonts w:eastAsia="Times New Roman"/>
        </w:rPr>
        <w:t xml:space="preserve">with the procedural requirement, to </w:t>
      </w:r>
      <w:r w:rsidRPr="00904165">
        <w:rPr>
          <w:rFonts w:eastAsia="Times New Roman"/>
        </w:rPr>
        <w:t>enter any order necessary to preserve rights protected by, and imp</w:t>
      </w:r>
      <w:r>
        <w:rPr>
          <w:rFonts w:eastAsia="Times New Roman"/>
        </w:rPr>
        <w:t>ose duties required by, the law,</w:t>
      </w:r>
      <w:r w:rsidRPr="00904165">
        <w:rPr>
          <w:rFonts w:eastAsia="Times New Roman"/>
        </w:rPr>
        <w:t xml:space="preserve"> and</w:t>
      </w:r>
      <w:r>
        <w:rPr>
          <w:rFonts w:eastAsia="Times New Roman"/>
        </w:rPr>
        <w:t xml:space="preserve"> to </w:t>
      </w:r>
      <w:r w:rsidRPr="00904165">
        <w:rPr>
          <w:rFonts w:eastAsia="Times New Roman"/>
        </w:rPr>
        <w:t>award court costs and reasonable attorney's fees to the property owner or designated agent of the owner.</w:t>
      </w:r>
    </w:p>
    <w:p w:rsidR="00873776" w:rsidRPr="00904165" w:rsidRDefault="00873776" w:rsidP="00207421">
      <w:pPr>
        <w:pStyle w:val="NoSpacing"/>
        <w:ind w:left="1440"/>
        <w:jc w:val="both"/>
        <w:rPr>
          <w:rFonts w:eastAsia="Times New Roman"/>
        </w:rPr>
      </w:pPr>
    </w:p>
    <w:p w:rsidR="00873776" w:rsidRPr="00904165" w:rsidRDefault="00873776" w:rsidP="00207421">
      <w:pPr>
        <w:pStyle w:val="NoSpacing"/>
        <w:ind w:left="1440"/>
        <w:jc w:val="both"/>
        <w:rPr>
          <w:rFonts w:eastAsia="Times New Roman"/>
        </w:rPr>
      </w:pPr>
      <w:r w:rsidRPr="00904165">
        <w:rPr>
          <w:rFonts w:eastAsia="Times New Roman"/>
        </w:rPr>
        <w:t>(d)  </w:t>
      </w:r>
      <w:r>
        <w:rPr>
          <w:rFonts w:eastAsia="Times New Roman"/>
        </w:rPr>
        <w:t>Provides that a</w:t>
      </w:r>
      <w:r w:rsidRPr="00904165">
        <w:rPr>
          <w:rFonts w:eastAsia="Times New Roman"/>
        </w:rPr>
        <w:t xml:space="preserve">n order entered under this section is final and </w:t>
      </w:r>
      <w:r>
        <w:rPr>
          <w:rFonts w:eastAsia="Times New Roman"/>
        </w:rPr>
        <w:t>is prohibited from</w:t>
      </w:r>
      <w:r w:rsidRPr="00904165">
        <w:rPr>
          <w:rFonts w:eastAsia="Times New Roman"/>
        </w:rPr>
        <w:t xml:space="preserve"> be</w:t>
      </w:r>
      <w:r>
        <w:rPr>
          <w:rFonts w:eastAsia="Times New Roman"/>
        </w:rPr>
        <w:t>ing</w:t>
      </w:r>
      <w:r w:rsidRPr="00904165">
        <w:rPr>
          <w:rFonts w:eastAsia="Times New Roman"/>
        </w:rPr>
        <w:t xml:space="preserve"> appealed.</w:t>
      </w:r>
    </w:p>
    <w:p w:rsidR="00873776" w:rsidRPr="005C2A78" w:rsidRDefault="00873776" w:rsidP="00207421">
      <w:pPr>
        <w:spacing w:after="0" w:line="240" w:lineRule="auto"/>
        <w:jc w:val="both"/>
        <w:rPr>
          <w:rFonts w:eastAsia="Times New Roman" w:cs="Times New Roman"/>
          <w:szCs w:val="24"/>
        </w:rPr>
      </w:pPr>
    </w:p>
    <w:p w:rsidR="00873776" w:rsidRPr="005C2A78" w:rsidRDefault="00873776" w:rsidP="00207421">
      <w:pPr>
        <w:pStyle w:val="NoSpacing"/>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w:t>
      </w:r>
      <w:r>
        <w:rPr>
          <w:shd w:val="clear" w:color="auto" w:fill="FFFFFF"/>
        </w:rPr>
        <w:t> Subchapter E, Chapter 41, Tax Code, as added by this Act, prospective.</w:t>
      </w:r>
    </w:p>
    <w:p w:rsidR="00873776" w:rsidRPr="005C2A78" w:rsidRDefault="00873776" w:rsidP="00207421">
      <w:pPr>
        <w:spacing w:after="0" w:line="240" w:lineRule="auto"/>
        <w:jc w:val="both"/>
        <w:rPr>
          <w:rFonts w:eastAsia="Times New Roman" w:cs="Times New Roman"/>
          <w:szCs w:val="24"/>
        </w:rPr>
      </w:pPr>
    </w:p>
    <w:p w:rsidR="00873776" w:rsidRPr="00C8671F" w:rsidRDefault="00873776" w:rsidP="0020742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January 1, 2020.</w:t>
      </w:r>
    </w:p>
    <w:sectPr w:rsidR="0087377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281" w:rsidRDefault="003E6281" w:rsidP="000F1DF9">
      <w:pPr>
        <w:spacing w:after="0" w:line="240" w:lineRule="auto"/>
      </w:pPr>
      <w:r>
        <w:separator/>
      </w:r>
    </w:p>
  </w:endnote>
  <w:endnote w:type="continuationSeparator" w:id="0">
    <w:p w:rsidR="003E6281" w:rsidRDefault="003E628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628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73776">
                <w:rPr>
                  <w:sz w:val="20"/>
                  <w:szCs w:val="20"/>
                </w:rPr>
                <w:t>JWT, SPM,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73776">
                <w:rPr>
                  <w:sz w:val="20"/>
                  <w:szCs w:val="20"/>
                </w:rPr>
                <w:t>S.B. 1428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7377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628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7377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7377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281" w:rsidRDefault="003E6281" w:rsidP="000F1DF9">
      <w:pPr>
        <w:spacing w:after="0" w:line="240" w:lineRule="auto"/>
      </w:pPr>
      <w:r>
        <w:separator/>
      </w:r>
    </w:p>
  </w:footnote>
  <w:footnote w:type="continuationSeparator" w:id="0">
    <w:p w:rsidR="003E6281" w:rsidRDefault="003E628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6281"/>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3776"/>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803FF"/>
  <w15:docId w15:val="{1D1A728F-27EF-43A0-B761-A5F3AAD8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3776"/>
    <w:pPr>
      <w:spacing w:before="100" w:beforeAutospacing="1" w:after="100" w:afterAutospacing="1" w:line="240" w:lineRule="auto"/>
    </w:pPr>
    <w:rPr>
      <w:rFonts w:cs="Times New Roman"/>
      <w:szCs w:val="24"/>
    </w:rPr>
  </w:style>
  <w:style w:type="paragraph" w:styleId="NoSpacing">
    <w:name w:val="No Spacing"/>
    <w:uiPriority w:val="1"/>
    <w:qFormat/>
    <w:rsid w:val="0087377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45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B7AF1" w:rsidP="00AB7AF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A08AE77782141809B4C9DDB53895350"/>
        <w:category>
          <w:name w:val="General"/>
          <w:gallery w:val="placeholder"/>
        </w:category>
        <w:types>
          <w:type w:val="bbPlcHdr"/>
        </w:types>
        <w:behaviors>
          <w:behavior w:val="content"/>
        </w:behaviors>
        <w:guid w:val="{3FFE9D94-FE2C-4818-A77D-6966E1066BBB}"/>
      </w:docPartPr>
      <w:docPartBody>
        <w:p w:rsidR="00000000" w:rsidRDefault="00BF6C08"/>
      </w:docPartBody>
    </w:docPart>
    <w:docPart>
      <w:docPartPr>
        <w:name w:val="EF16087810C8485E811B95A12B7BC231"/>
        <w:category>
          <w:name w:val="General"/>
          <w:gallery w:val="placeholder"/>
        </w:category>
        <w:types>
          <w:type w:val="bbPlcHdr"/>
        </w:types>
        <w:behaviors>
          <w:behavior w:val="content"/>
        </w:behaviors>
        <w:guid w:val="{1DF4B888-0434-495C-9AF7-513D265ACF05}"/>
      </w:docPartPr>
      <w:docPartBody>
        <w:p w:rsidR="00000000" w:rsidRDefault="00BF6C08"/>
      </w:docPartBody>
    </w:docPart>
    <w:docPart>
      <w:docPartPr>
        <w:name w:val="95FB9F4D3B5F43298F4C19D7C77E69AD"/>
        <w:category>
          <w:name w:val="General"/>
          <w:gallery w:val="placeholder"/>
        </w:category>
        <w:types>
          <w:type w:val="bbPlcHdr"/>
        </w:types>
        <w:behaviors>
          <w:behavior w:val="content"/>
        </w:behaviors>
        <w:guid w:val="{003F2A2E-B5E4-4FB9-B7AB-E1A588240D7A}"/>
      </w:docPartPr>
      <w:docPartBody>
        <w:p w:rsidR="00000000" w:rsidRDefault="00BF6C08"/>
      </w:docPartBody>
    </w:docPart>
    <w:docPart>
      <w:docPartPr>
        <w:name w:val="CB297E5F3FC64FAB89048693A802F879"/>
        <w:category>
          <w:name w:val="General"/>
          <w:gallery w:val="placeholder"/>
        </w:category>
        <w:types>
          <w:type w:val="bbPlcHdr"/>
        </w:types>
        <w:behaviors>
          <w:behavior w:val="content"/>
        </w:behaviors>
        <w:guid w:val="{BA31EB78-6669-4236-A4FE-37AC21DC4DD1}"/>
      </w:docPartPr>
      <w:docPartBody>
        <w:p w:rsidR="00000000" w:rsidRDefault="00BF6C08"/>
      </w:docPartBody>
    </w:docPart>
    <w:docPart>
      <w:docPartPr>
        <w:name w:val="5A90F9204A64430593A482D04AAEB136"/>
        <w:category>
          <w:name w:val="General"/>
          <w:gallery w:val="placeholder"/>
        </w:category>
        <w:types>
          <w:type w:val="bbPlcHdr"/>
        </w:types>
        <w:behaviors>
          <w:behavior w:val="content"/>
        </w:behaviors>
        <w:guid w:val="{B03DD8EF-E4F3-4BBF-A879-D188512B0966}"/>
      </w:docPartPr>
      <w:docPartBody>
        <w:p w:rsidR="00000000" w:rsidRDefault="00BF6C08"/>
      </w:docPartBody>
    </w:docPart>
    <w:docPart>
      <w:docPartPr>
        <w:name w:val="282C3089A46749A59E1E69B326C6BEBF"/>
        <w:category>
          <w:name w:val="General"/>
          <w:gallery w:val="placeholder"/>
        </w:category>
        <w:types>
          <w:type w:val="bbPlcHdr"/>
        </w:types>
        <w:behaviors>
          <w:behavior w:val="content"/>
        </w:behaviors>
        <w:guid w:val="{8F67624E-5AD6-47E1-A64B-3156D1B96D5C}"/>
      </w:docPartPr>
      <w:docPartBody>
        <w:p w:rsidR="00000000" w:rsidRDefault="00BF6C08"/>
      </w:docPartBody>
    </w:docPart>
    <w:docPart>
      <w:docPartPr>
        <w:name w:val="59648C2559524110AC9FCAC6C2706588"/>
        <w:category>
          <w:name w:val="General"/>
          <w:gallery w:val="placeholder"/>
        </w:category>
        <w:types>
          <w:type w:val="bbPlcHdr"/>
        </w:types>
        <w:behaviors>
          <w:behavior w:val="content"/>
        </w:behaviors>
        <w:guid w:val="{F05E26C9-3DA2-45F8-8D9D-0B5905E0C4E2}"/>
      </w:docPartPr>
      <w:docPartBody>
        <w:p w:rsidR="00000000" w:rsidRDefault="00BF6C08"/>
      </w:docPartBody>
    </w:docPart>
    <w:docPart>
      <w:docPartPr>
        <w:name w:val="670461A122F7447AA24C0D45EB5C21A3"/>
        <w:category>
          <w:name w:val="General"/>
          <w:gallery w:val="placeholder"/>
        </w:category>
        <w:types>
          <w:type w:val="bbPlcHdr"/>
        </w:types>
        <w:behaviors>
          <w:behavior w:val="content"/>
        </w:behaviors>
        <w:guid w:val="{F7ACCB83-FA5D-4BEA-978F-89ED35CE705F}"/>
      </w:docPartPr>
      <w:docPartBody>
        <w:p w:rsidR="00000000" w:rsidRDefault="00BF6C08"/>
      </w:docPartBody>
    </w:docPart>
    <w:docPart>
      <w:docPartPr>
        <w:name w:val="EC8F66B7CF4E45289D406BE840B5AC0E"/>
        <w:category>
          <w:name w:val="General"/>
          <w:gallery w:val="placeholder"/>
        </w:category>
        <w:types>
          <w:type w:val="bbPlcHdr"/>
        </w:types>
        <w:behaviors>
          <w:behavior w:val="content"/>
        </w:behaviors>
        <w:guid w:val="{DA34333B-524F-4471-A32F-D7E87DB74901}"/>
      </w:docPartPr>
      <w:docPartBody>
        <w:p w:rsidR="00000000" w:rsidRDefault="00AB7AF1" w:rsidP="00AB7AF1">
          <w:pPr>
            <w:pStyle w:val="EC8F66B7CF4E45289D406BE840B5AC0E"/>
          </w:pPr>
          <w:r w:rsidRPr="00A30DD1">
            <w:rPr>
              <w:rStyle w:val="PlaceholderText"/>
            </w:rPr>
            <w:t>Click here to enter a date.</w:t>
          </w:r>
        </w:p>
      </w:docPartBody>
    </w:docPart>
    <w:docPart>
      <w:docPartPr>
        <w:name w:val="F54FD9AC290E4137A34AFB49201B0D42"/>
        <w:category>
          <w:name w:val="General"/>
          <w:gallery w:val="placeholder"/>
        </w:category>
        <w:types>
          <w:type w:val="bbPlcHdr"/>
        </w:types>
        <w:behaviors>
          <w:behavior w:val="content"/>
        </w:behaviors>
        <w:guid w:val="{9F8C0A10-BF03-403F-B604-0BD593767BFC}"/>
      </w:docPartPr>
      <w:docPartBody>
        <w:p w:rsidR="00000000" w:rsidRDefault="00BF6C08"/>
      </w:docPartBody>
    </w:docPart>
    <w:docPart>
      <w:docPartPr>
        <w:name w:val="70BBC3ABBC264374B53594BEA7605C5C"/>
        <w:category>
          <w:name w:val="General"/>
          <w:gallery w:val="placeholder"/>
        </w:category>
        <w:types>
          <w:type w:val="bbPlcHdr"/>
        </w:types>
        <w:behaviors>
          <w:behavior w:val="content"/>
        </w:behaviors>
        <w:guid w:val="{4EA0C8C4-F7FB-4502-9A74-FBACD52BDF6A}"/>
      </w:docPartPr>
      <w:docPartBody>
        <w:p w:rsidR="00000000" w:rsidRDefault="00BF6C08"/>
      </w:docPartBody>
    </w:docPart>
    <w:docPart>
      <w:docPartPr>
        <w:name w:val="7A50C52E7F6443C0AB1774BB26C33947"/>
        <w:category>
          <w:name w:val="General"/>
          <w:gallery w:val="placeholder"/>
        </w:category>
        <w:types>
          <w:type w:val="bbPlcHdr"/>
        </w:types>
        <w:behaviors>
          <w:behavior w:val="content"/>
        </w:behaviors>
        <w:guid w:val="{E8582875-002E-45D1-8B6C-18E93B1DD5A0}"/>
      </w:docPartPr>
      <w:docPartBody>
        <w:p w:rsidR="00000000" w:rsidRDefault="00AB7AF1" w:rsidP="00AB7AF1">
          <w:pPr>
            <w:pStyle w:val="7A50C52E7F6443C0AB1774BB26C33947"/>
          </w:pPr>
          <w:r>
            <w:rPr>
              <w:rFonts w:eastAsia="Times New Roman" w:cs="Times New Roman"/>
              <w:bCs/>
              <w:szCs w:val="24"/>
            </w:rPr>
            <w:t xml:space="preserve"> </w:t>
          </w:r>
        </w:p>
      </w:docPartBody>
    </w:docPart>
    <w:docPart>
      <w:docPartPr>
        <w:name w:val="CCC98AF572F84BD7A6D787CCC7A1E913"/>
        <w:category>
          <w:name w:val="General"/>
          <w:gallery w:val="placeholder"/>
        </w:category>
        <w:types>
          <w:type w:val="bbPlcHdr"/>
        </w:types>
        <w:behaviors>
          <w:behavior w:val="content"/>
        </w:behaviors>
        <w:guid w:val="{0D24511D-D94E-4ECD-9B41-7EBB013EAB26}"/>
      </w:docPartPr>
      <w:docPartBody>
        <w:p w:rsidR="00000000" w:rsidRDefault="00BF6C08"/>
      </w:docPartBody>
    </w:docPart>
    <w:docPart>
      <w:docPartPr>
        <w:name w:val="63FF0D41E6B94F2D954098CDD561A7C0"/>
        <w:category>
          <w:name w:val="General"/>
          <w:gallery w:val="placeholder"/>
        </w:category>
        <w:types>
          <w:type w:val="bbPlcHdr"/>
        </w:types>
        <w:behaviors>
          <w:behavior w:val="content"/>
        </w:behaviors>
        <w:guid w:val="{F61CA0B9-B03F-485E-B632-EBFD8AAB4D0E}"/>
      </w:docPartPr>
      <w:docPartBody>
        <w:p w:rsidR="00000000" w:rsidRDefault="00BF6C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B7AF1"/>
    <w:rsid w:val="00B252A4"/>
    <w:rsid w:val="00B5530B"/>
    <w:rsid w:val="00BF6C08"/>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A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B7AF1"/>
    <w:rPr>
      <w:rFonts w:ascii="Times New Roman" w:hAnsi="Times New Roman"/>
      <w:sz w:val="24"/>
    </w:rPr>
  </w:style>
  <w:style w:type="paragraph" w:customStyle="1" w:styleId="487D89B4F8B34DB4967D41FE18F7F88D9">
    <w:name w:val="487D89B4F8B34DB4967D41FE18F7F88D9"/>
    <w:rsid w:val="00AB7AF1"/>
    <w:rPr>
      <w:rFonts w:ascii="Times New Roman" w:hAnsi="Times New Roman"/>
      <w:sz w:val="24"/>
    </w:rPr>
  </w:style>
  <w:style w:type="paragraph" w:customStyle="1" w:styleId="AE2570ED5D764CD7AF9686706F550F4622">
    <w:name w:val="AE2570ED5D764CD7AF9686706F550F4622"/>
    <w:rsid w:val="00AB7AF1"/>
    <w:pPr>
      <w:tabs>
        <w:tab w:val="center" w:pos="4680"/>
        <w:tab w:val="right" w:pos="9360"/>
      </w:tabs>
      <w:spacing w:after="0" w:line="240" w:lineRule="auto"/>
    </w:pPr>
    <w:rPr>
      <w:rFonts w:ascii="Times New Roman" w:hAnsi="Times New Roman"/>
      <w:sz w:val="24"/>
    </w:rPr>
  </w:style>
  <w:style w:type="paragraph" w:customStyle="1" w:styleId="EC8F66B7CF4E45289D406BE840B5AC0E">
    <w:name w:val="EC8F66B7CF4E45289D406BE840B5AC0E"/>
    <w:rsid w:val="00AB7AF1"/>
    <w:pPr>
      <w:spacing w:after="160" w:line="259" w:lineRule="auto"/>
    </w:pPr>
  </w:style>
  <w:style w:type="paragraph" w:customStyle="1" w:styleId="7A50C52E7F6443C0AB1774BB26C33947">
    <w:name w:val="7A50C52E7F6443C0AB1774BB26C33947"/>
    <w:rsid w:val="00AB7A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50DFC2-0C5C-40BC-BC64-58447119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664</Words>
  <Characters>3788</Characters>
  <Application>Microsoft Office Word</Application>
  <DocSecurity>0</DocSecurity>
  <Lines>31</Lines>
  <Paragraphs>8</Paragraphs>
  <ScaleCrop>false</ScaleCrop>
  <Company>Texas Legislative Council</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2019-03-31T21:12:00Z</dcterms:modified>
</cp:coreProperties>
</file>

<file path=docProps/custom.xml><?xml version="1.0" encoding="utf-8"?>
<op:Properties xmlns:vt="http://schemas.openxmlformats.org/officeDocument/2006/docPropsVTypes" xmlns:op="http://schemas.openxmlformats.org/officeDocument/2006/custom-properties"/>
</file>