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9F" w:rsidRDefault="009C4D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E7F586C18F4988BC742FEFAB8CF71F"/>
          </w:placeholder>
        </w:sdtPr>
        <w:sdtContent>
          <w:r w:rsidRPr="005C2A78">
            <w:rPr>
              <w:rFonts w:cs="Times New Roman"/>
              <w:b/>
              <w:szCs w:val="24"/>
              <w:u w:val="single"/>
            </w:rPr>
            <w:t>BILL ANALYSIS</w:t>
          </w:r>
        </w:sdtContent>
      </w:sdt>
    </w:p>
    <w:p w:rsidR="009C4D9F" w:rsidRPr="00585C31" w:rsidRDefault="009C4D9F" w:rsidP="000F1DF9">
      <w:pPr>
        <w:spacing w:after="0" w:line="240" w:lineRule="auto"/>
        <w:rPr>
          <w:rFonts w:cs="Times New Roman"/>
          <w:szCs w:val="24"/>
        </w:rPr>
      </w:pPr>
    </w:p>
    <w:p w:rsidR="009C4D9F" w:rsidRPr="00585C31" w:rsidRDefault="009C4D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4D9F" w:rsidTr="000F1DF9">
        <w:tc>
          <w:tcPr>
            <w:tcW w:w="2718" w:type="dxa"/>
          </w:tcPr>
          <w:p w:rsidR="009C4D9F" w:rsidRPr="005C2A78" w:rsidRDefault="009C4D9F" w:rsidP="006D756B">
            <w:pPr>
              <w:rPr>
                <w:rFonts w:cs="Times New Roman"/>
                <w:szCs w:val="24"/>
              </w:rPr>
            </w:pPr>
            <w:sdt>
              <w:sdtPr>
                <w:rPr>
                  <w:rFonts w:cs="Times New Roman"/>
                  <w:szCs w:val="24"/>
                </w:rPr>
                <w:alias w:val="Agency Title"/>
                <w:tag w:val="AgencyTitleContentControl"/>
                <w:id w:val="1920747753"/>
                <w:lock w:val="sdtContentLocked"/>
                <w:placeholder>
                  <w:docPart w:val="3903D572B7DA42A1B6BCB6DD63EF3A39"/>
                </w:placeholder>
              </w:sdtPr>
              <w:sdtEndPr>
                <w:rPr>
                  <w:rFonts w:cstheme="minorBidi"/>
                  <w:szCs w:val="22"/>
                </w:rPr>
              </w:sdtEndPr>
              <w:sdtContent>
                <w:r>
                  <w:rPr>
                    <w:rFonts w:cs="Times New Roman"/>
                    <w:szCs w:val="24"/>
                  </w:rPr>
                  <w:t>Senate Research Center</w:t>
                </w:r>
              </w:sdtContent>
            </w:sdt>
          </w:p>
        </w:tc>
        <w:tc>
          <w:tcPr>
            <w:tcW w:w="6858" w:type="dxa"/>
          </w:tcPr>
          <w:p w:rsidR="009C4D9F" w:rsidRPr="00FF6471" w:rsidRDefault="009C4D9F" w:rsidP="000F1DF9">
            <w:pPr>
              <w:jc w:val="right"/>
              <w:rPr>
                <w:rFonts w:cs="Times New Roman"/>
                <w:szCs w:val="24"/>
              </w:rPr>
            </w:pPr>
            <w:sdt>
              <w:sdtPr>
                <w:rPr>
                  <w:rFonts w:cs="Times New Roman"/>
                  <w:szCs w:val="24"/>
                </w:rPr>
                <w:alias w:val="Bill Number"/>
                <w:tag w:val="BillNumberOne"/>
                <w:id w:val="-410784069"/>
                <w:lock w:val="sdtContentLocked"/>
                <w:placeholder>
                  <w:docPart w:val="B30E57CB42EC4F159F0D3E45561623A8"/>
                </w:placeholder>
              </w:sdtPr>
              <w:sdtContent>
                <w:r>
                  <w:rPr>
                    <w:rFonts w:cs="Times New Roman"/>
                    <w:szCs w:val="24"/>
                  </w:rPr>
                  <w:t>S.B. 1443</w:t>
                </w:r>
              </w:sdtContent>
            </w:sdt>
          </w:p>
        </w:tc>
      </w:tr>
      <w:tr w:rsidR="009C4D9F" w:rsidTr="000F1DF9">
        <w:sdt>
          <w:sdtPr>
            <w:rPr>
              <w:rFonts w:cs="Times New Roman"/>
              <w:szCs w:val="24"/>
            </w:rPr>
            <w:alias w:val="TLCNumber"/>
            <w:tag w:val="TLCNumber"/>
            <w:id w:val="-542600604"/>
            <w:lock w:val="sdtLocked"/>
            <w:placeholder>
              <w:docPart w:val="FE7EF2086471446BB15A32B80D838B6B"/>
            </w:placeholder>
          </w:sdtPr>
          <w:sdtContent>
            <w:tc>
              <w:tcPr>
                <w:tcW w:w="2718" w:type="dxa"/>
              </w:tcPr>
              <w:p w:rsidR="009C4D9F" w:rsidRPr="000F1DF9" w:rsidRDefault="009C4D9F" w:rsidP="00C65088">
                <w:pPr>
                  <w:rPr>
                    <w:rFonts w:cs="Times New Roman"/>
                    <w:szCs w:val="24"/>
                  </w:rPr>
                </w:pPr>
                <w:r>
                  <w:rPr>
                    <w:rFonts w:cs="Times New Roman"/>
                    <w:szCs w:val="24"/>
                  </w:rPr>
                  <w:t>86R11825 SRA-F</w:t>
                </w:r>
              </w:p>
            </w:tc>
          </w:sdtContent>
        </w:sdt>
        <w:tc>
          <w:tcPr>
            <w:tcW w:w="6858" w:type="dxa"/>
          </w:tcPr>
          <w:p w:rsidR="009C4D9F" w:rsidRPr="005C2A78" w:rsidRDefault="009C4D9F" w:rsidP="006D756B">
            <w:pPr>
              <w:jc w:val="right"/>
              <w:rPr>
                <w:rFonts w:cs="Times New Roman"/>
                <w:szCs w:val="24"/>
              </w:rPr>
            </w:pPr>
            <w:sdt>
              <w:sdtPr>
                <w:rPr>
                  <w:rFonts w:cs="Times New Roman"/>
                  <w:szCs w:val="24"/>
                </w:rPr>
                <w:alias w:val="Author Label"/>
                <w:tag w:val="By"/>
                <w:id w:val="72399597"/>
                <w:lock w:val="sdtLocked"/>
                <w:placeholder>
                  <w:docPart w:val="6FE04A13EEA34A658683AA37796AAC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4E27779F1E4FEC95106316D3459080"/>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09B16A7DE8C246BAA67E6D5A5D3B66DD"/>
                </w:placeholder>
                <w:showingPlcHdr/>
              </w:sdtPr>
              <w:sdtContent/>
            </w:sdt>
          </w:p>
        </w:tc>
      </w:tr>
      <w:tr w:rsidR="009C4D9F" w:rsidTr="000F1DF9">
        <w:tc>
          <w:tcPr>
            <w:tcW w:w="2718" w:type="dxa"/>
          </w:tcPr>
          <w:p w:rsidR="009C4D9F" w:rsidRPr="00BC7495" w:rsidRDefault="009C4D9F" w:rsidP="000F1DF9">
            <w:pPr>
              <w:rPr>
                <w:rFonts w:cs="Times New Roman"/>
                <w:szCs w:val="24"/>
              </w:rPr>
            </w:pPr>
          </w:p>
        </w:tc>
        <w:sdt>
          <w:sdtPr>
            <w:rPr>
              <w:rFonts w:cs="Times New Roman"/>
              <w:szCs w:val="24"/>
            </w:rPr>
            <w:alias w:val="Committee"/>
            <w:tag w:val="Committee"/>
            <w:id w:val="1914272295"/>
            <w:lock w:val="sdtContentLocked"/>
            <w:placeholder>
              <w:docPart w:val="B164898DDE1747C180EE8F50569A42A3"/>
            </w:placeholder>
          </w:sdtPr>
          <w:sdtContent>
            <w:tc>
              <w:tcPr>
                <w:tcW w:w="6858" w:type="dxa"/>
              </w:tcPr>
              <w:p w:rsidR="009C4D9F" w:rsidRPr="00FF6471" w:rsidRDefault="009C4D9F" w:rsidP="000F1DF9">
                <w:pPr>
                  <w:jc w:val="right"/>
                  <w:rPr>
                    <w:rFonts w:cs="Times New Roman"/>
                    <w:szCs w:val="24"/>
                  </w:rPr>
                </w:pPr>
                <w:r>
                  <w:rPr>
                    <w:rFonts w:cs="Times New Roman"/>
                    <w:szCs w:val="24"/>
                  </w:rPr>
                  <w:t>Veteran Affairs &amp; Border Security</w:t>
                </w:r>
              </w:p>
            </w:tc>
          </w:sdtContent>
        </w:sdt>
      </w:tr>
      <w:tr w:rsidR="009C4D9F" w:rsidTr="000F1DF9">
        <w:tc>
          <w:tcPr>
            <w:tcW w:w="2718" w:type="dxa"/>
          </w:tcPr>
          <w:p w:rsidR="009C4D9F" w:rsidRPr="00BC7495" w:rsidRDefault="009C4D9F" w:rsidP="000F1DF9">
            <w:pPr>
              <w:rPr>
                <w:rFonts w:cs="Times New Roman"/>
                <w:szCs w:val="24"/>
              </w:rPr>
            </w:pPr>
          </w:p>
        </w:tc>
        <w:sdt>
          <w:sdtPr>
            <w:rPr>
              <w:rFonts w:cs="Times New Roman"/>
              <w:szCs w:val="24"/>
            </w:rPr>
            <w:alias w:val="Date"/>
            <w:tag w:val="DateContentControl"/>
            <w:id w:val="1178081906"/>
            <w:lock w:val="sdtLocked"/>
            <w:placeholder>
              <w:docPart w:val="AC1228427F8B4DD188A7543FC84E73D5"/>
            </w:placeholder>
            <w:date w:fullDate="2019-03-18T00:00:00Z">
              <w:dateFormat w:val="M/d/yyyy"/>
              <w:lid w:val="en-US"/>
              <w:storeMappedDataAs w:val="dateTime"/>
              <w:calendar w:val="gregorian"/>
            </w:date>
          </w:sdtPr>
          <w:sdtContent>
            <w:tc>
              <w:tcPr>
                <w:tcW w:w="6858" w:type="dxa"/>
              </w:tcPr>
              <w:p w:rsidR="009C4D9F" w:rsidRPr="00FF6471" w:rsidRDefault="009C4D9F" w:rsidP="000F1DF9">
                <w:pPr>
                  <w:jc w:val="right"/>
                  <w:rPr>
                    <w:rFonts w:cs="Times New Roman"/>
                    <w:szCs w:val="24"/>
                  </w:rPr>
                </w:pPr>
                <w:r>
                  <w:rPr>
                    <w:rFonts w:cs="Times New Roman"/>
                    <w:szCs w:val="24"/>
                  </w:rPr>
                  <w:t>3/18/2019</w:t>
                </w:r>
              </w:p>
            </w:tc>
          </w:sdtContent>
        </w:sdt>
      </w:tr>
      <w:tr w:rsidR="009C4D9F" w:rsidTr="000F1DF9">
        <w:tc>
          <w:tcPr>
            <w:tcW w:w="2718" w:type="dxa"/>
          </w:tcPr>
          <w:p w:rsidR="009C4D9F" w:rsidRPr="00BC7495" w:rsidRDefault="009C4D9F" w:rsidP="000F1DF9">
            <w:pPr>
              <w:rPr>
                <w:rFonts w:cs="Times New Roman"/>
                <w:szCs w:val="24"/>
              </w:rPr>
            </w:pPr>
          </w:p>
        </w:tc>
        <w:sdt>
          <w:sdtPr>
            <w:rPr>
              <w:rFonts w:cs="Times New Roman"/>
              <w:szCs w:val="24"/>
            </w:rPr>
            <w:alias w:val="BA Version"/>
            <w:tag w:val="BAVersion"/>
            <w:id w:val="-1685590809"/>
            <w:lock w:val="sdtContentLocked"/>
            <w:placeholder>
              <w:docPart w:val="CA2826E4ECB74AD4B87CF210AEBCE962"/>
            </w:placeholder>
          </w:sdtPr>
          <w:sdtContent>
            <w:tc>
              <w:tcPr>
                <w:tcW w:w="6858" w:type="dxa"/>
              </w:tcPr>
              <w:p w:rsidR="009C4D9F" w:rsidRPr="00FF6471" w:rsidRDefault="009C4D9F" w:rsidP="000F1DF9">
                <w:pPr>
                  <w:jc w:val="right"/>
                  <w:rPr>
                    <w:rFonts w:cs="Times New Roman"/>
                    <w:szCs w:val="24"/>
                  </w:rPr>
                </w:pPr>
                <w:r>
                  <w:rPr>
                    <w:rFonts w:cs="Times New Roman"/>
                    <w:szCs w:val="24"/>
                  </w:rPr>
                  <w:t>As Filed</w:t>
                </w:r>
              </w:p>
            </w:tc>
          </w:sdtContent>
        </w:sdt>
      </w:tr>
    </w:tbl>
    <w:p w:rsidR="009C4D9F" w:rsidRPr="00FF6471" w:rsidRDefault="009C4D9F" w:rsidP="000F1DF9">
      <w:pPr>
        <w:spacing w:after="0" w:line="240" w:lineRule="auto"/>
        <w:rPr>
          <w:rFonts w:cs="Times New Roman"/>
          <w:szCs w:val="24"/>
        </w:rPr>
      </w:pPr>
    </w:p>
    <w:p w:rsidR="009C4D9F" w:rsidRPr="00FF6471" w:rsidRDefault="009C4D9F" w:rsidP="000F1DF9">
      <w:pPr>
        <w:spacing w:after="0" w:line="240" w:lineRule="auto"/>
        <w:rPr>
          <w:rFonts w:cs="Times New Roman"/>
          <w:szCs w:val="24"/>
        </w:rPr>
      </w:pPr>
    </w:p>
    <w:p w:rsidR="009C4D9F" w:rsidRPr="00FF6471" w:rsidRDefault="009C4D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1EEAA41AB44521962235CE63FDD840"/>
        </w:placeholder>
      </w:sdtPr>
      <w:sdtContent>
        <w:p w:rsidR="009C4D9F" w:rsidRDefault="009C4D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4E46CBE75048508BCDAE16C7FD12E6"/>
        </w:placeholder>
      </w:sdtPr>
      <w:sdtContent>
        <w:p w:rsidR="009C4D9F" w:rsidRDefault="009C4D9F" w:rsidP="009C4D9F">
          <w:pPr>
            <w:pStyle w:val="NormalWeb"/>
            <w:spacing w:before="0" w:beforeAutospacing="0" w:after="0" w:afterAutospacing="0"/>
            <w:jc w:val="both"/>
            <w:divId w:val="1728798368"/>
            <w:rPr>
              <w:rFonts w:eastAsia="Times New Roman"/>
              <w:bCs/>
            </w:rPr>
          </w:pPr>
        </w:p>
        <w:p w:rsidR="009C4D9F" w:rsidRDefault="009C4D9F" w:rsidP="009C4D9F">
          <w:pPr>
            <w:pStyle w:val="NormalWeb"/>
            <w:spacing w:before="0" w:beforeAutospacing="0" w:after="0" w:afterAutospacing="0"/>
            <w:jc w:val="both"/>
            <w:divId w:val="1728798368"/>
          </w:pPr>
          <w:r w:rsidRPr="00712250">
            <w:t>The governor's Texas Military Preparedness Commission (TMPC) oversees the Defense Economic Adjustment Assistance Grant (DEAAG) program. DEAAG was created in 1997 and is an infrastructure grant program designed to assist defense communities that have been positively or negatively impacted by a change in defense contracts or an announced change.</w:t>
          </w:r>
        </w:p>
        <w:p w:rsidR="009C4D9F" w:rsidRPr="00712250" w:rsidRDefault="009C4D9F" w:rsidP="009C4D9F">
          <w:pPr>
            <w:pStyle w:val="NormalWeb"/>
            <w:spacing w:before="0" w:beforeAutospacing="0" w:after="0" w:afterAutospacing="0"/>
            <w:jc w:val="both"/>
            <w:divId w:val="1728798368"/>
          </w:pPr>
        </w:p>
        <w:p w:rsidR="009C4D9F" w:rsidRDefault="009C4D9F" w:rsidP="009C4D9F">
          <w:pPr>
            <w:pStyle w:val="NormalWeb"/>
            <w:spacing w:before="0" w:beforeAutospacing="0" w:after="0" w:afterAutospacing="0"/>
            <w:jc w:val="both"/>
            <w:divId w:val="1728798368"/>
          </w:pPr>
          <w:r w:rsidRPr="00712250">
            <w:t>Funding for negatively affected communities can be used for the purchase of Department of Defense property, new construction</w:t>
          </w:r>
          <w:r>
            <w:t>,</w:t>
          </w:r>
          <w:r w:rsidRPr="00712250">
            <w:t xml:space="preserve"> or rehabilitation of facilities in support of job creating projects and opportunities. Funding for positively affected communities can be used for infrastructure projects directly supporting the new military mission. Additionally, funds can be awarded to Public Junior Colleges or Texas State Technical College System for the purchase or leasing of capital equipment for the purpose of (re)training displaced defense workers. Grants awarded may range from $50,000 to $5 million per project.</w:t>
          </w:r>
        </w:p>
        <w:p w:rsidR="009C4D9F" w:rsidRPr="00712250" w:rsidRDefault="009C4D9F" w:rsidP="009C4D9F">
          <w:pPr>
            <w:pStyle w:val="NormalWeb"/>
            <w:spacing w:before="0" w:beforeAutospacing="0" w:after="0" w:afterAutospacing="0"/>
            <w:jc w:val="both"/>
            <w:divId w:val="1728798368"/>
          </w:pPr>
        </w:p>
        <w:p w:rsidR="009C4D9F" w:rsidRDefault="009C4D9F" w:rsidP="009C4D9F">
          <w:pPr>
            <w:pStyle w:val="NormalWeb"/>
            <w:spacing w:before="0" w:beforeAutospacing="0" w:after="0" w:afterAutospacing="0"/>
            <w:jc w:val="both"/>
            <w:divId w:val="1728798368"/>
          </w:pPr>
          <w:r w:rsidRPr="00712250">
            <w:t>Key Provision:</w:t>
          </w:r>
        </w:p>
        <w:p w:rsidR="009C4D9F" w:rsidRPr="00712250" w:rsidRDefault="009C4D9F" w:rsidP="009C4D9F">
          <w:pPr>
            <w:pStyle w:val="NormalWeb"/>
            <w:spacing w:before="0" w:beforeAutospacing="0" w:after="0" w:afterAutospacing="0"/>
            <w:jc w:val="both"/>
            <w:divId w:val="1728798368"/>
          </w:pPr>
        </w:p>
        <w:p w:rsidR="009C4D9F" w:rsidRPr="00712250" w:rsidRDefault="009C4D9F" w:rsidP="009C4D9F">
          <w:pPr>
            <w:pStyle w:val="NormalWeb"/>
            <w:spacing w:before="0" w:beforeAutospacing="0" w:after="0" w:afterAutospacing="0"/>
            <w:jc w:val="both"/>
            <w:divId w:val="1728798368"/>
          </w:pPr>
          <w:r w:rsidRPr="00712250">
            <w:t>This Act extends TMPC's mission to 2023 and allows the TMPC to have a broader scope when establishing criteria by which to award DEAAG funds. Last session, $20 million was appropriated for DEAAG.</w:t>
          </w:r>
        </w:p>
        <w:p w:rsidR="009C4D9F" w:rsidRPr="00D70925" w:rsidRDefault="009C4D9F" w:rsidP="009C4D9F">
          <w:pPr>
            <w:spacing w:after="0" w:line="240" w:lineRule="auto"/>
            <w:jc w:val="both"/>
            <w:rPr>
              <w:rFonts w:eastAsia="Times New Roman" w:cs="Times New Roman"/>
              <w:bCs/>
              <w:szCs w:val="24"/>
            </w:rPr>
          </w:pPr>
        </w:p>
      </w:sdtContent>
    </w:sdt>
    <w:p w:rsidR="009C4D9F" w:rsidRDefault="009C4D9F" w:rsidP="006B1E5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1443 </w:t>
      </w:r>
      <w:bookmarkStart w:id="1" w:name="AmendsCurrentLaw"/>
      <w:bookmarkEnd w:id="1"/>
      <w:r>
        <w:rPr>
          <w:rFonts w:cs="Times New Roman"/>
          <w:szCs w:val="24"/>
        </w:rPr>
        <w:t>amends current law relating to the Texas Military Preparedness Commission.</w:t>
      </w:r>
    </w:p>
    <w:p w:rsidR="009C4D9F" w:rsidRPr="00AA2397" w:rsidRDefault="009C4D9F" w:rsidP="000F1DF9">
      <w:pPr>
        <w:spacing w:after="0" w:line="240" w:lineRule="auto"/>
        <w:jc w:val="both"/>
        <w:rPr>
          <w:rFonts w:eastAsia="Times New Roman" w:cs="Times New Roman"/>
          <w:szCs w:val="24"/>
        </w:rPr>
      </w:pPr>
    </w:p>
    <w:p w:rsidR="009C4D9F" w:rsidRPr="005C2A78" w:rsidRDefault="009C4D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784413A7184F2F8F94F5C1D9375B0D"/>
          </w:placeholder>
        </w:sdtPr>
        <w:sdtContent>
          <w:r>
            <w:rPr>
              <w:rFonts w:eastAsia="Times New Roman" w:cs="Times New Roman"/>
              <w:b/>
              <w:szCs w:val="24"/>
              <w:u w:val="single"/>
            </w:rPr>
            <w:t>RULEMAKING AUTHORITY</w:t>
          </w:r>
        </w:sdtContent>
      </w:sdt>
    </w:p>
    <w:p w:rsidR="009C4D9F" w:rsidRPr="006529C4" w:rsidRDefault="009C4D9F" w:rsidP="00774EC7">
      <w:pPr>
        <w:spacing w:after="0" w:line="240" w:lineRule="auto"/>
        <w:jc w:val="both"/>
        <w:rPr>
          <w:rFonts w:cs="Times New Roman"/>
          <w:szCs w:val="24"/>
        </w:rPr>
      </w:pPr>
    </w:p>
    <w:p w:rsidR="009C4D9F" w:rsidRPr="006529C4" w:rsidRDefault="009C4D9F" w:rsidP="006B1E5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4D9F" w:rsidRPr="006529C4" w:rsidRDefault="009C4D9F" w:rsidP="00774EC7">
      <w:pPr>
        <w:spacing w:after="0" w:line="240" w:lineRule="auto"/>
        <w:jc w:val="both"/>
        <w:rPr>
          <w:rFonts w:cs="Times New Roman"/>
          <w:szCs w:val="24"/>
        </w:rPr>
      </w:pPr>
    </w:p>
    <w:p w:rsidR="009C4D9F" w:rsidRPr="005C2A78" w:rsidRDefault="009C4D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D74E12136945E6965AD2A5A1160721"/>
          </w:placeholder>
        </w:sdtPr>
        <w:sdtContent>
          <w:r>
            <w:rPr>
              <w:rFonts w:eastAsia="Times New Roman" w:cs="Times New Roman"/>
              <w:b/>
              <w:szCs w:val="24"/>
              <w:u w:val="single"/>
            </w:rPr>
            <w:t>SECTION BY SECTION ANALYSIS</w:t>
          </w:r>
        </w:sdtContent>
      </w:sdt>
    </w:p>
    <w:p w:rsidR="009C4D9F" w:rsidRPr="005C2A78" w:rsidRDefault="009C4D9F" w:rsidP="000F1DF9">
      <w:pPr>
        <w:spacing w:after="0" w:line="240" w:lineRule="auto"/>
        <w:jc w:val="both"/>
        <w:rPr>
          <w:rFonts w:eastAsia="Times New Roman" w:cs="Times New Roman"/>
          <w:szCs w:val="24"/>
        </w:rPr>
      </w:pPr>
    </w:p>
    <w:p w:rsidR="009C4D9F" w:rsidRPr="005C2A78" w:rsidRDefault="009C4D9F" w:rsidP="006B1E5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436.105(d), Government Code, to provide that the Closure Task Force is abolished and this section expires September 1, 2023, rather than September 1, 2021. </w:t>
      </w:r>
    </w:p>
    <w:p w:rsidR="009C4D9F" w:rsidRPr="005C2A78" w:rsidRDefault="009C4D9F" w:rsidP="006B1E5D">
      <w:pPr>
        <w:spacing w:after="0" w:line="240" w:lineRule="auto"/>
        <w:jc w:val="both"/>
        <w:rPr>
          <w:rFonts w:eastAsia="Times New Roman" w:cs="Times New Roman"/>
          <w:szCs w:val="24"/>
        </w:rPr>
      </w:pPr>
    </w:p>
    <w:p w:rsidR="009C4D9F" w:rsidRDefault="009C4D9F" w:rsidP="006B1E5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436.205(b), Government Code, as follows: </w:t>
      </w:r>
    </w:p>
    <w:p w:rsidR="009C4D9F" w:rsidRDefault="009C4D9F" w:rsidP="006B1E5D">
      <w:pPr>
        <w:spacing w:after="0" w:line="240" w:lineRule="auto"/>
        <w:jc w:val="both"/>
        <w:rPr>
          <w:rFonts w:eastAsia="Times New Roman" w:cs="Times New Roman"/>
          <w:szCs w:val="24"/>
        </w:rPr>
      </w:pPr>
    </w:p>
    <w:p w:rsidR="009C4D9F" w:rsidRPr="005C2A78" w:rsidRDefault="009C4D9F" w:rsidP="006B1E5D">
      <w:pPr>
        <w:spacing w:after="0" w:line="240" w:lineRule="auto"/>
        <w:ind w:left="720"/>
        <w:jc w:val="both"/>
        <w:rPr>
          <w:rFonts w:eastAsia="Times New Roman" w:cs="Times New Roman"/>
          <w:szCs w:val="24"/>
        </w:rPr>
      </w:pPr>
      <w:r>
        <w:rPr>
          <w:rFonts w:eastAsia="Times New Roman" w:cs="Times New Roman"/>
          <w:szCs w:val="24"/>
        </w:rPr>
        <w:t xml:space="preserve">(b) Requires the defense economic adjustment assistance panel established by the Texas Military Preparedness Commission (TMPC) to evaluate each grant application and assign the applicant a score based on the significance of the adverse or positive effect within the local government entity, and any other criteria established by TMPC. Deletes existing text relating to other specified criteria for the grant application score. </w:t>
      </w:r>
    </w:p>
    <w:p w:rsidR="009C4D9F" w:rsidRPr="005C2A78" w:rsidRDefault="009C4D9F" w:rsidP="006B1E5D">
      <w:pPr>
        <w:spacing w:after="0" w:line="240" w:lineRule="auto"/>
        <w:jc w:val="both"/>
        <w:rPr>
          <w:rFonts w:eastAsia="Times New Roman" w:cs="Times New Roman"/>
          <w:szCs w:val="24"/>
        </w:rPr>
      </w:pPr>
    </w:p>
    <w:p w:rsidR="009C4D9F" w:rsidRDefault="009C4D9F" w:rsidP="006B1E5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Section 436.207 (Defense Community With More Than One Military Base), Government Code. </w:t>
      </w:r>
    </w:p>
    <w:p w:rsidR="009C4D9F" w:rsidRDefault="009C4D9F" w:rsidP="006B1E5D">
      <w:pPr>
        <w:spacing w:after="0" w:line="240" w:lineRule="auto"/>
        <w:jc w:val="both"/>
        <w:rPr>
          <w:rFonts w:eastAsia="Times New Roman" w:cs="Times New Roman"/>
          <w:szCs w:val="24"/>
        </w:rPr>
      </w:pPr>
    </w:p>
    <w:p w:rsidR="009C4D9F" w:rsidRPr="00C8671F" w:rsidRDefault="009C4D9F" w:rsidP="006B1E5D">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9C4D9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5C7" w:rsidRDefault="00D755C7" w:rsidP="000F1DF9">
      <w:pPr>
        <w:spacing w:after="0" w:line="240" w:lineRule="auto"/>
      </w:pPr>
      <w:r>
        <w:separator/>
      </w:r>
    </w:p>
  </w:endnote>
  <w:endnote w:type="continuationSeparator" w:id="0">
    <w:p w:rsidR="00D755C7" w:rsidRDefault="00D755C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55C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4D9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4D9F">
                <w:rPr>
                  <w:sz w:val="20"/>
                  <w:szCs w:val="20"/>
                </w:rPr>
                <w:t>S.B. 1443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4D9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55C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4D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4D9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5C7" w:rsidRDefault="00D755C7" w:rsidP="000F1DF9">
      <w:pPr>
        <w:spacing w:after="0" w:line="240" w:lineRule="auto"/>
      </w:pPr>
      <w:r>
        <w:separator/>
      </w:r>
    </w:p>
  </w:footnote>
  <w:footnote w:type="continuationSeparator" w:id="0">
    <w:p w:rsidR="00D755C7" w:rsidRDefault="00D755C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4D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55C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7F454"/>
  <w15:docId w15:val="{31E7E404-7BA7-4CEF-95F6-C8DF9F80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4D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7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12F6" w:rsidP="00DB12F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E7F586C18F4988BC742FEFAB8CF71F"/>
        <w:category>
          <w:name w:val="General"/>
          <w:gallery w:val="placeholder"/>
        </w:category>
        <w:types>
          <w:type w:val="bbPlcHdr"/>
        </w:types>
        <w:behaviors>
          <w:behavior w:val="content"/>
        </w:behaviors>
        <w:guid w:val="{04F1F5A9-6F96-4C49-9594-D8681204C3FF}"/>
      </w:docPartPr>
      <w:docPartBody>
        <w:p w:rsidR="00000000" w:rsidRDefault="000C759E"/>
      </w:docPartBody>
    </w:docPart>
    <w:docPart>
      <w:docPartPr>
        <w:name w:val="3903D572B7DA42A1B6BCB6DD63EF3A39"/>
        <w:category>
          <w:name w:val="General"/>
          <w:gallery w:val="placeholder"/>
        </w:category>
        <w:types>
          <w:type w:val="bbPlcHdr"/>
        </w:types>
        <w:behaviors>
          <w:behavior w:val="content"/>
        </w:behaviors>
        <w:guid w:val="{4FD19689-202F-42ED-BCD1-0130D9A908F1}"/>
      </w:docPartPr>
      <w:docPartBody>
        <w:p w:rsidR="00000000" w:rsidRDefault="000C759E"/>
      </w:docPartBody>
    </w:docPart>
    <w:docPart>
      <w:docPartPr>
        <w:name w:val="B30E57CB42EC4F159F0D3E45561623A8"/>
        <w:category>
          <w:name w:val="General"/>
          <w:gallery w:val="placeholder"/>
        </w:category>
        <w:types>
          <w:type w:val="bbPlcHdr"/>
        </w:types>
        <w:behaviors>
          <w:behavior w:val="content"/>
        </w:behaviors>
        <w:guid w:val="{142CC542-41D7-4D6D-88FF-95C8C0D370B4}"/>
      </w:docPartPr>
      <w:docPartBody>
        <w:p w:rsidR="00000000" w:rsidRDefault="000C759E"/>
      </w:docPartBody>
    </w:docPart>
    <w:docPart>
      <w:docPartPr>
        <w:name w:val="FE7EF2086471446BB15A32B80D838B6B"/>
        <w:category>
          <w:name w:val="General"/>
          <w:gallery w:val="placeholder"/>
        </w:category>
        <w:types>
          <w:type w:val="bbPlcHdr"/>
        </w:types>
        <w:behaviors>
          <w:behavior w:val="content"/>
        </w:behaviors>
        <w:guid w:val="{04F95CB6-4C84-4340-B1FC-78A9E58A5B39}"/>
      </w:docPartPr>
      <w:docPartBody>
        <w:p w:rsidR="00000000" w:rsidRDefault="000C759E"/>
      </w:docPartBody>
    </w:docPart>
    <w:docPart>
      <w:docPartPr>
        <w:name w:val="6FE04A13EEA34A658683AA37796AAC64"/>
        <w:category>
          <w:name w:val="General"/>
          <w:gallery w:val="placeholder"/>
        </w:category>
        <w:types>
          <w:type w:val="bbPlcHdr"/>
        </w:types>
        <w:behaviors>
          <w:behavior w:val="content"/>
        </w:behaviors>
        <w:guid w:val="{BDA58BB7-3FB8-41D0-BB7D-1D223ADE51E4}"/>
      </w:docPartPr>
      <w:docPartBody>
        <w:p w:rsidR="00000000" w:rsidRDefault="000C759E"/>
      </w:docPartBody>
    </w:docPart>
    <w:docPart>
      <w:docPartPr>
        <w:name w:val="524E27779F1E4FEC95106316D3459080"/>
        <w:category>
          <w:name w:val="General"/>
          <w:gallery w:val="placeholder"/>
        </w:category>
        <w:types>
          <w:type w:val="bbPlcHdr"/>
        </w:types>
        <w:behaviors>
          <w:behavior w:val="content"/>
        </w:behaviors>
        <w:guid w:val="{530E3B9C-F8CF-41B1-9A1A-86CDF021BB6A}"/>
      </w:docPartPr>
      <w:docPartBody>
        <w:p w:rsidR="00000000" w:rsidRDefault="000C759E"/>
      </w:docPartBody>
    </w:docPart>
    <w:docPart>
      <w:docPartPr>
        <w:name w:val="09B16A7DE8C246BAA67E6D5A5D3B66DD"/>
        <w:category>
          <w:name w:val="General"/>
          <w:gallery w:val="placeholder"/>
        </w:category>
        <w:types>
          <w:type w:val="bbPlcHdr"/>
        </w:types>
        <w:behaviors>
          <w:behavior w:val="content"/>
        </w:behaviors>
        <w:guid w:val="{210A9189-D622-4DCD-B97E-C5F90490041B}"/>
      </w:docPartPr>
      <w:docPartBody>
        <w:p w:rsidR="00000000" w:rsidRDefault="000C759E"/>
      </w:docPartBody>
    </w:docPart>
    <w:docPart>
      <w:docPartPr>
        <w:name w:val="B164898DDE1747C180EE8F50569A42A3"/>
        <w:category>
          <w:name w:val="General"/>
          <w:gallery w:val="placeholder"/>
        </w:category>
        <w:types>
          <w:type w:val="bbPlcHdr"/>
        </w:types>
        <w:behaviors>
          <w:behavior w:val="content"/>
        </w:behaviors>
        <w:guid w:val="{14044FCB-89DF-4344-9A52-40AE30D2E313}"/>
      </w:docPartPr>
      <w:docPartBody>
        <w:p w:rsidR="00000000" w:rsidRDefault="000C759E"/>
      </w:docPartBody>
    </w:docPart>
    <w:docPart>
      <w:docPartPr>
        <w:name w:val="AC1228427F8B4DD188A7543FC84E73D5"/>
        <w:category>
          <w:name w:val="General"/>
          <w:gallery w:val="placeholder"/>
        </w:category>
        <w:types>
          <w:type w:val="bbPlcHdr"/>
        </w:types>
        <w:behaviors>
          <w:behavior w:val="content"/>
        </w:behaviors>
        <w:guid w:val="{D5D8D6A9-EA38-448A-B901-41FECBAC708D}"/>
      </w:docPartPr>
      <w:docPartBody>
        <w:p w:rsidR="00000000" w:rsidRDefault="00DB12F6" w:rsidP="00DB12F6">
          <w:pPr>
            <w:pStyle w:val="AC1228427F8B4DD188A7543FC84E73D5"/>
          </w:pPr>
          <w:r w:rsidRPr="00A30DD1">
            <w:rPr>
              <w:rStyle w:val="PlaceholderText"/>
            </w:rPr>
            <w:t>Click here to enter a date.</w:t>
          </w:r>
        </w:p>
      </w:docPartBody>
    </w:docPart>
    <w:docPart>
      <w:docPartPr>
        <w:name w:val="CA2826E4ECB74AD4B87CF210AEBCE962"/>
        <w:category>
          <w:name w:val="General"/>
          <w:gallery w:val="placeholder"/>
        </w:category>
        <w:types>
          <w:type w:val="bbPlcHdr"/>
        </w:types>
        <w:behaviors>
          <w:behavior w:val="content"/>
        </w:behaviors>
        <w:guid w:val="{3A328B00-ACD7-4272-8785-D052AC43E450}"/>
      </w:docPartPr>
      <w:docPartBody>
        <w:p w:rsidR="00000000" w:rsidRDefault="000C759E"/>
      </w:docPartBody>
    </w:docPart>
    <w:docPart>
      <w:docPartPr>
        <w:name w:val="C61EEAA41AB44521962235CE63FDD840"/>
        <w:category>
          <w:name w:val="General"/>
          <w:gallery w:val="placeholder"/>
        </w:category>
        <w:types>
          <w:type w:val="bbPlcHdr"/>
        </w:types>
        <w:behaviors>
          <w:behavior w:val="content"/>
        </w:behaviors>
        <w:guid w:val="{B2DBA0F8-E447-49B1-B545-E3B7055CA151}"/>
      </w:docPartPr>
      <w:docPartBody>
        <w:p w:rsidR="00000000" w:rsidRDefault="000C759E"/>
      </w:docPartBody>
    </w:docPart>
    <w:docPart>
      <w:docPartPr>
        <w:name w:val="2F4E46CBE75048508BCDAE16C7FD12E6"/>
        <w:category>
          <w:name w:val="General"/>
          <w:gallery w:val="placeholder"/>
        </w:category>
        <w:types>
          <w:type w:val="bbPlcHdr"/>
        </w:types>
        <w:behaviors>
          <w:behavior w:val="content"/>
        </w:behaviors>
        <w:guid w:val="{269E1930-8F70-4D6A-8C12-2475ECCE5F09}"/>
      </w:docPartPr>
      <w:docPartBody>
        <w:p w:rsidR="00000000" w:rsidRDefault="00DB12F6" w:rsidP="00DB12F6">
          <w:pPr>
            <w:pStyle w:val="2F4E46CBE75048508BCDAE16C7FD12E6"/>
          </w:pPr>
          <w:r>
            <w:rPr>
              <w:rFonts w:eastAsia="Times New Roman" w:cs="Times New Roman"/>
              <w:bCs/>
              <w:szCs w:val="24"/>
            </w:rPr>
            <w:t xml:space="preserve"> </w:t>
          </w:r>
        </w:p>
      </w:docPartBody>
    </w:docPart>
    <w:docPart>
      <w:docPartPr>
        <w:name w:val="2B784413A7184F2F8F94F5C1D9375B0D"/>
        <w:category>
          <w:name w:val="General"/>
          <w:gallery w:val="placeholder"/>
        </w:category>
        <w:types>
          <w:type w:val="bbPlcHdr"/>
        </w:types>
        <w:behaviors>
          <w:behavior w:val="content"/>
        </w:behaviors>
        <w:guid w:val="{7075F72A-B298-4FFE-BDFD-BB7E4AA34A0C}"/>
      </w:docPartPr>
      <w:docPartBody>
        <w:p w:rsidR="00000000" w:rsidRDefault="000C759E"/>
      </w:docPartBody>
    </w:docPart>
    <w:docPart>
      <w:docPartPr>
        <w:name w:val="41D74E12136945E6965AD2A5A1160721"/>
        <w:category>
          <w:name w:val="General"/>
          <w:gallery w:val="placeholder"/>
        </w:category>
        <w:types>
          <w:type w:val="bbPlcHdr"/>
        </w:types>
        <w:behaviors>
          <w:behavior w:val="content"/>
        </w:behaviors>
        <w:guid w:val="{EBB76FD8-D408-488D-8511-D2EC35E4787C}"/>
      </w:docPartPr>
      <w:docPartBody>
        <w:p w:rsidR="00000000" w:rsidRDefault="000C75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759E"/>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12F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2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B12F6"/>
    <w:rPr>
      <w:rFonts w:ascii="Times New Roman" w:hAnsi="Times New Roman"/>
      <w:sz w:val="24"/>
    </w:rPr>
  </w:style>
  <w:style w:type="paragraph" w:customStyle="1" w:styleId="487D89B4F8B34DB4967D41FE18F7F88D9">
    <w:name w:val="487D89B4F8B34DB4967D41FE18F7F88D9"/>
    <w:rsid w:val="00DB12F6"/>
    <w:rPr>
      <w:rFonts w:ascii="Times New Roman" w:hAnsi="Times New Roman"/>
      <w:sz w:val="24"/>
    </w:rPr>
  </w:style>
  <w:style w:type="paragraph" w:customStyle="1" w:styleId="AE2570ED5D764CD7AF9686706F550F4622">
    <w:name w:val="AE2570ED5D764CD7AF9686706F550F4622"/>
    <w:rsid w:val="00DB12F6"/>
    <w:pPr>
      <w:tabs>
        <w:tab w:val="center" w:pos="4680"/>
        <w:tab w:val="right" w:pos="9360"/>
      </w:tabs>
      <w:spacing w:after="0" w:line="240" w:lineRule="auto"/>
    </w:pPr>
    <w:rPr>
      <w:rFonts w:ascii="Times New Roman" w:hAnsi="Times New Roman"/>
      <w:sz w:val="24"/>
    </w:rPr>
  </w:style>
  <w:style w:type="paragraph" w:customStyle="1" w:styleId="AC1228427F8B4DD188A7543FC84E73D5">
    <w:name w:val="AC1228427F8B4DD188A7543FC84E73D5"/>
    <w:rsid w:val="00DB12F6"/>
    <w:pPr>
      <w:spacing w:after="160" w:line="259" w:lineRule="auto"/>
    </w:pPr>
  </w:style>
  <w:style w:type="paragraph" w:customStyle="1" w:styleId="2F4E46CBE75048508BCDAE16C7FD12E6">
    <w:name w:val="2F4E46CBE75048508BCDAE16C7FD12E6"/>
    <w:rsid w:val="00DB12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73184D-0771-4317-806C-38D03D46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372</Words>
  <Characters>2122</Characters>
  <Application>Microsoft Office Word</Application>
  <DocSecurity>0</DocSecurity>
  <Lines>17</Lines>
  <Paragraphs>4</Paragraphs>
  <ScaleCrop>false</ScaleCrop>
  <Company>Texas Legislative Council</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2019-03-18T20:48:00Z</dcterms:modified>
</cp:coreProperties>
</file>

<file path=docProps/custom.xml><?xml version="1.0" encoding="utf-8"?>
<op:Properties xmlns:vt="http://schemas.openxmlformats.org/officeDocument/2006/docPropsVTypes" xmlns:op="http://schemas.openxmlformats.org/officeDocument/2006/custom-properties"/>
</file>