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02" w:rsidRDefault="002302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835EAD2EA44946B8EBE945C9B60BAA"/>
          </w:placeholder>
        </w:sdtPr>
        <w:sdtContent>
          <w:r w:rsidRPr="005C2A78">
            <w:rPr>
              <w:rFonts w:cs="Times New Roman"/>
              <w:b/>
              <w:szCs w:val="24"/>
              <w:u w:val="single"/>
            </w:rPr>
            <w:t>BILL ANALYSIS</w:t>
          </w:r>
        </w:sdtContent>
      </w:sdt>
    </w:p>
    <w:p w:rsidR="00230202" w:rsidRPr="00585C31" w:rsidRDefault="00230202" w:rsidP="000F1DF9">
      <w:pPr>
        <w:spacing w:after="0" w:line="240" w:lineRule="auto"/>
        <w:rPr>
          <w:rFonts w:cs="Times New Roman"/>
          <w:szCs w:val="24"/>
        </w:rPr>
      </w:pPr>
    </w:p>
    <w:p w:rsidR="00230202" w:rsidRPr="00585C31" w:rsidRDefault="002302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0202" w:rsidTr="000F1DF9">
        <w:tc>
          <w:tcPr>
            <w:tcW w:w="2718" w:type="dxa"/>
          </w:tcPr>
          <w:p w:rsidR="00230202" w:rsidRPr="005C2A78" w:rsidRDefault="00230202" w:rsidP="006D756B">
            <w:pPr>
              <w:rPr>
                <w:rFonts w:cs="Times New Roman"/>
                <w:szCs w:val="24"/>
              </w:rPr>
            </w:pPr>
            <w:sdt>
              <w:sdtPr>
                <w:rPr>
                  <w:rFonts w:cs="Times New Roman"/>
                  <w:szCs w:val="24"/>
                </w:rPr>
                <w:alias w:val="Agency Title"/>
                <w:tag w:val="AgencyTitleContentControl"/>
                <w:id w:val="1920747753"/>
                <w:lock w:val="sdtContentLocked"/>
                <w:placeholder>
                  <w:docPart w:val="90C997AA7CB14E15888350F9F40FF01A"/>
                </w:placeholder>
              </w:sdtPr>
              <w:sdtEndPr>
                <w:rPr>
                  <w:rFonts w:cstheme="minorBidi"/>
                  <w:szCs w:val="22"/>
                </w:rPr>
              </w:sdtEndPr>
              <w:sdtContent>
                <w:r>
                  <w:rPr>
                    <w:rFonts w:cs="Times New Roman"/>
                    <w:szCs w:val="24"/>
                  </w:rPr>
                  <w:t>Senate Research Center</w:t>
                </w:r>
              </w:sdtContent>
            </w:sdt>
          </w:p>
        </w:tc>
        <w:tc>
          <w:tcPr>
            <w:tcW w:w="6858" w:type="dxa"/>
          </w:tcPr>
          <w:p w:rsidR="00230202" w:rsidRPr="00FF6471" w:rsidRDefault="00230202" w:rsidP="000F1DF9">
            <w:pPr>
              <w:jc w:val="right"/>
              <w:rPr>
                <w:rFonts w:cs="Times New Roman"/>
                <w:szCs w:val="24"/>
              </w:rPr>
            </w:pPr>
            <w:sdt>
              <w:sdtPr>
                <w:rPr>
                  <w:rFonts w:cs="Times New Roman"/>
                  <w:szCs w:val="24"/>
                </w:rPr>
                <w:alias w:val="Bill Number"/>
                <w:tag w:val="BillNumberOne"/>
                <w:id w:val="-410784069"/>
                <w:lock w:val="sdtContentLocked"/>
                <w:placeholder>
                  <w:docPart w:val="EBFE959E380145DC859D69E10CF2908A"/>
                </w:placeholder>
              </w:sdtPr>
              <w:sdtContent>
                <w:r>
                  <w:rPr>
                    <w:rFonts w:cs="Times New Roman"/>
                    <w:szCs w:val="24"/>
                  </w:rPr>
                  <w:t>S.B. 1454</w:t>
                </w:r>
              </w:sdtContent>
            </w:sdt>
          </w:p>
        </w:tc>
      </w:tr>
      <w:tr w:rsidR="00230202" w:rsidTr="000F1DF9">
        <w:sdt>
          <w:sdtPr>
            <w:rPr>
              <w:rFonts w:cs="Times New Roman"/>
              <w:szCs w:val="24"/>
            </w:rPr>
            <w:alias w:val="TLCNumber"/>
            <w:tag w:val="TLCNumber"/>
            <w:id w:val="-542600604"/>
            <w:lock w:val="sdtLocked"/>
            <w:placeholder>
              <w:docPart w:val="815065832A0346D8AB12AECDBEC520A3"/>
            </w:placeholder>
            <w:showingPlcHdr/>
          </w:sdtPr>
          <w:sdtContent>
            <w:tc>
              <w:tcPr>
                <w:tcW w:w="2718" w:type="dxa"/>
              </w:tcPr>
              <w:p w:rsidR="00230202" w:rsidRPr="000F1DF9" w:rsidRDefault="00230202" w:rsidP="00C65088">
                <w:pPr>
                  <w:rPr>
                    <w:rFonts w:cs="Times New Roman"/>
                    <w:szCs w:val="24"/>
                  </w:rPr>
                </w:pPr>
              </w:p>
            </w:tc>
          </w:sdtContent>
        </w:sdt>
        <w:tc>
          <w:tcPr>
            <w:tcW w:w="6858" w:type="dxa"/>
          </w:tcPr>
          <w:p w:rsidR="00230202" w:rsidRPr="005C2A78" w:rsidRDefault="00230202" w:rsidP="006D756B">
            <w:pPr>
              <w:jc w:val="right"/>
              <w:rPr>
                <w:rFonts w:cs="Times New Roman"/>
                <w:szCs w:val="24"/>
              </w:rPr>
            </w:pPr>
            <w:sdt>
              <w:sdtPr>
                <w:rPr>
                  <w:rFonts w:cs="Times New Roman"/>
                  <w:szCs w:val="24"/>
                </w:rPr>
                <w:alias w:val="Author Label"/>
                <w:tag w:val="By"/>
                <w:id w:val="72399597"/>
                <w:lock w:val="sdtLocked"/>
                <w:placeholder>
                  <w:docPart w:val="75E3AB2C9EAB4DB7BE27B9D1414E78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36C38380864E3D9A0329D30A42DC1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D0ADD930F114439A72F3567061E040F"/>
                </w:placeholder>
                <w:showingPlcHdr/>
              </w:sdtPr>
              <w:sdtContent/>
            </w:sdt>
          </w:p>
        </w:tc>
      </w:tr>
      <w:tr w:rsidR="00230202" w:rsidTr="000F1DF9">
        <w:tc>
          <w:tcPr>
            <w:tcW w:w="2718" w:type="dxa"/>
          </w:tcPr>
          <w:p w:rsidR="00230202" w:rsidRPr="00BC7495" w:rsidRDefault="00230202" w:rsidP="000F1DF9">
            <w:pPr>
              <w:rPr>
                <w:rFonts w:cs="Times New Roman"/>
                <w:szCs w:val="24"/>
              </w:rPr>
            </w:pPr>
          </w:p>
        </w:tc>
        <w:sdt>
          <w:sdtPr>
            <w:rPr>
              <w:rFonts w:cs="Times New Roman"/>
              <w:szCs w:val="24"/>
            </w:rPr>
            <w:alias w:val="Committee"/>
            <w:tag w:val="Committee"/>
            <w:id w:val="1914272295"/>
            <w:lock w:val="sdtContentLocked"/>
            <w:placeholder>
              <w:docPart w:val="2C4758E60B3C42C0A05F6E266BD6EAF9"/>
            </w:placeholder>
          </w:sdtPr>
          <w:sdtContent>
            <w:tc>
              <w:tcPr>
                <w:tcW w:w="6858" w:type="dxa"/>
              </w:tcPr>
              <w:p w:rsidR="00230202" w:rsidRPr="00FF6471" w:rsidRDefault="00230202" w:rsidP="000F1DF9">
                <w:pPr>
                  <w:jc w:val="right"/>
                  <w:rPr>
                    <w:rFonts w:cs="Times New Roman"/>
                    <w:szCs w:val="24"/>
                  </w:rPr>
                </w:pPr>
                <w:r>
                  <w:rPr>
                    <w:rFonts w:cs="Times New Roman"/>
                    <w:szCs w:val="24"/>
                  </w:rPr>
                  <w:t>Education</w:t>
                </w:r>
              </w:p>
            </w:tc>
          </w:sdtContent>
        </w:sdt>
      </w:tr>
      <w:tr w:rsidR="00230202" w:rsidTr="000F1DF9">
        <w:tc>
          <w:tcPr>
            <w:tcW w:w="2718" w:type="dxa"/>
          </w:tcPr>
          <w:p w:rsidR="00230202" w:rsidRPr="00BC7495" w:rsidRDefault="00230202" w:rsidP="000F1DF9">
            <w:pPr>
              <w:rPr>
                <w:rFonts w:cs="Times New Roman"/>
                <w:szCs w:val="24"/>
              </w:rPr>
            </w:pPr>
          </w:p>
        </w:tc>
        <w:sdt>
          <w:sdtPr>
            <w:rPr>
              <w:rFonts w:cs="Times New Roman"/>
              <w:szCs w:val="24"/>
            </w:rPr>
            <w:alias w:val="Date"/>
            <w:tag w:val="DateContentControl"/>
            <w:id w:val="1178081906"/>
            <w:lock w:val="sdtLocked"/>
            <w:placeholder>
              <w:docPart w:val="E0BB91710B684562B90188B68B7729BB"/>
            </w:placeholder>
            <w:date w:fullDate="2019-07-01T00:00:00Z">
              <w:dateFormat w:val="M/d/yyyy"/>
              <w:lid w:val="en-US"/>
              <w:storeMappedDataAs w:val="dateTime"/>
              <w:calendar w:val="gregorian"/>
            </w:date>
          </w:sdtPr>
          <w:sdtContent>
            <w:tc>
              <w:tcPr>
                <w:tcW w:w="6858" w:type="dxa"/>
              </w:tcPr>
              <w:p w:rsidR="00230202" w:rsidRPr="00FF6471" w:rsidRDefault="00230202" w:rsidP="000F1DF9">
                <w:pPr>
                  <w:jc w:val="right"/>
                  <w:rPr>
                    <w:rFonts w:cs="Times New Roman"/>
                    <w:szCs w:val="24"/>
                  </w:rPr>
                </w:pPr>
                <w:r>
                  <w:rPr>
                    <w:rFonts w:cs="Times New Roman"/>
                    <w:szCs w:val="24"/>
                  </w:rPr>
                  <w:t>7/1/2019</w:t>
                </w:r>
              </w:p>
            </w:tc>
          </w:sdtContent>
        </w:sdt>
      </w:tr>
      <w:tr w:rsidR="00230202" w:rsidTr="000F1DF9">
        <w:tc>
          <w:tcPr>
            <w:tcW w:w="2718" w:type="dxa"/>
          </w:tcPr>
          <w:p w:rsidR="00230202" w:rsidRPr="00BC7495" w:rsidRDefault="00230202" w:rsidP="000F1DF9">
            <w:pPr>
              <w:rPr>
                <w:rFonts w:cs="Times New Roman"/>
                <w:szCs w:val="24"/>
              </w:rPr>
            </w:pPr>
          </w:p>
        </w:tc>
        <w:sdt>
          <w:sdtPr>
            <w:rPr>
              <w:rFonts w:cs="Times New Roman"/>
              <w:szCs w:val="24"/>
            </w:rPr>
            <w:alias w:val="BA Version"/>
            <w:tag w:val="BAVersion"/>
            <w:id w:val="-1685590809"/>
            <w:lock w:val="sdtContentLocked"/>
            <w:placeholder>
              <w:docPart w:val="1AC2C4A12EAF49309ABC8279104A766A"/>
            </w:placeholder>
          </w:sdtPr>
          <w:sdtContent>
            <w:tc>
              <w:tcPr>
                <w:tcW w:w="6858" w:type="dxa"/>
              </w:tcPr>
              <w:p w:rsidR="00230202" w:rsidRPr="00FF6471" w:rsidRDefault="00230202" w:rsidP="000F1DF9">
                <w:pPr>
                  <w:jc w:val="right"/>
                  <w:rPr>
                    <w:rFonts w:cs="Times New Roman"/>
                    <w:szCs w:val="24"/>
                  </w:rPr>
                </w:pPr>
                <w:r>
                  <w:rPr>
                    <w:rFonts w:cs="Times New Roman"/>
                    <w:szCs w:val="24"/>
                  </w:rPr>
                  <w:t>Enrolled</w:t>
                </w:r>
              </w:p>
            </w:tc>
          </w:sdtContent>
        </w:sdt>
      </w:tr>
    </w:tbl>
    <w:p w:rsidR="00230202" w:rsidRPr="00FF6471" w:rsidRDefault="00230202" w:rsidP="000F1DF9">
      <w:pPr>
        <w:spacing w:after="0" w:line="240" w:lineRule="auto"/>
        <w:rPr>
          <w:rFonts w:cs="Times New Roman"/>
          <w:szCs w:val="24"/>
        </w:rPr>
      </w:pPr>
    </w:p>
    <w:p w:rsidR="00230202" w:rsidRPr="00FF6471" w:rsidRDefault="00230202" w:rsidP="000F1DF9">
      <w:pPr>
        <w:spacing w:after="0" w:line="240" w:lineRule="auto"/>
        <w:rPr>
          <w:rFonts w:cs="Times New Roman"/>
          <w:szCs w:val="24"/>
        </w:rPr>
      </w:pPr>
    </w:p>
    <w:p w:rsidR="00230202" w:rsidRPr="00FF6471" w:rsidRDefault="002302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5945CAB58F4F52803FEF0C27415048"/>
        </w:placeholder>
      </w:sdtPr>
      <w:sdtContent>
        <w:p w:rsidR="00230202" w:rsidRDefault="002302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3695B328F0467A8D123A6B63CE8777"/>
        </w:placeholder>
      </w:sdtPr>
      <w:sdtContent>
        <w:p w:rsidR="00230202" w:rsidRDefault="00230202" w:rsidP="00F60413">
          <w:pPr>
            <w:pStyle w:val="NormalWeb"/>
            <w:spacing w:before="0" w:beforeAutospacing="0" w:after="0" w:afterAutospacing="0"/>
            <w:jc w:val="both"/>
            <w:divId w:val="668872547"/>
            <w:rPr>
              <w:rFonts w:eastAsia="Times New Roman"/>
              <w:bCs/>
            </w:rPr>
          </w:pPr>
        </w:p>
        <w:p w:rsidR="00230202" w:rsidRPr="00B815AB" w:rsidRDefault="00230202" w:rsidP="00F60413">
          <w:pPr>
            <w:pStyle w:val="NormalWeb"/>
            <w:spacing w:before="0" w:beforeAutospacing="0" w:after="0" w:afterAutospacing="0"/>
            <w:jc w:val="both"/>
            <w:divId w:val="668872547"/>
          </w:pPr>
          <w:r w:rsidRPr="00B815AB">
            <w:t>C.S.S.B. 2, passed during the 83rd Legislative Session, required the Texas Education Agency (TEA) to close a charter school if it is assigned an unacceptable academic and/or financial rating for three consecutive years. After S.B. 2, approximately 26 charters have been closed. This amount exceeds the total number of closures within the past 10 years combined and has brought to light the lack of process in the disposition of assets purchased with state funds upon the cessation of operations of a charter school.</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One of the Senate Committee on Education's interim charges from the 84th Legislative Session was to study this issue and develop legislative recommendations for addressing this problem. C.S.S.B. 1454 is a result of intensive stakeholder discussions since the committee's interim hearing in December 2015. The committee sought input from TEA, the Texas General Land Office, the Texas Charter School Association, Texans for Quality Public Charter Schools, the Texas League of Community Charter Schools, bond attorneys, and charter school operators during this process. C.S.S.B. 1454 will reduce litigation related to charter school closures, encourage greater transparency in charter school real estate transactions, and provide TEA clear and helpful guidance on disposing of the property of a charter that ceases to operate.</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C.S.S.B. 1454 provides guidance to the state on how to dispose of a charter holder's property purchased with state funds.</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The bill language authorizes TEA to direct the charter holder upon closure to dispose of the property through one of the following methods:</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numPr>
              <w:ilvl w:val="0"/>
              <w:numId w:val="1"/>
            </w:numPr>
            <w:spacing w:after="0" w:line="240" w:lineRule="auto"/>
            <w:jc w:val="both"/>
            <w:divId w:val="668872547"/>
            <w:rPr>
              <w:rFonts w:eastAsia="Times New Roman"/>
            </w:rPr>
          </w:pPr>
          <w:r w:rsidRPr="00B815AB">
            <w:rPr>
              <w:rFonts w:eastAsia="Times New Roman"/>
            </w:rPr>
            <w:t>retain property and reimburse the state; or</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numPr>
              <w:ilvl w:val="0"/>
              <w:numId w:val="2"/>
            </w:numPr>
            <w:spacing w:after="0" w:line="240" w:lineRule="auto"/>
            <w:jc w:val="both"/>
            <w:divId w:val="668872547"/>
            <w:rPr>
              <w:rFonts w:eastAsia="Times New Roman"/>
            </w:rPr>
          </w:pPr>
          <w:r w:rsidRPr="00B815AB">
            <w:rPr>
              <w:rFonts w:eastAsia="Times New Roman"/>
            </w:rPr>
            <w:t>transfer title to the property to TEA or another public school; and/or</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numPr>
              <w:ilvl w:val="0"/>
              <w:numId w:val="3"/>
            </w:numPr>
            <w:spacing w:after="0" w:line="240" w:lineRule="auto"/>
            <w:jc w:val="both"/>
            <w:divId w:val="668872547"/>
            <w:rPr>
              <w:rFonts w:eastAsia="Times New Roman"/>
            </w:rPr>
          </w:pPr>
          <w:r w:rsidRPr="00B815AB">
            <w:rPr>
              <w:rFonts w:eastAsia="Times New Roman"/>
            </w:rPr>
            <w:t>liquidate the property.</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Clarifies that property purchased with state funds may not be transferred, sold, or otherwise disposed of without the prior written consent of TEA if the charter holder receives notice of revocation, nonrenewal, or expiration.</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All remaining state funds of a charter holder that ceases to operate must be returned to TEA and deposited in the charter school liquidation fund. TEA may approve a transfer of these remaining funds to an entity that is taking over the operations of the charter that has ceased to operate.</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Requires a charter school to provide an accounting of each parcel of the school's real property, including identifying the amount of local, state, and federal funds used to purchase or improve each parcel.</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Ensures Texans</w:t>
          </w:r>
          <w:r>
            <w:t>'</w:t>
          </w:r>
          <w:r w:rsidRPr="00B815AB">
            <w:t xml:space="preserve"> taxpayer dollars remain in Texas by prohibiting the use of state funds to be pledged or used to secure loans or bonds for any other organization or to support a non-charter operation or out-of-state operation affiliated with the charter holder.</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Requires that a charter school, prior to entering a real property transaction with a related entity, provide TEA with an appraisal of the property. Gives TEA the authority to reclassify transactions between a charter holder and a related entity if TEA believes the transaction was not in the material interest of the charter holder.</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If entering into a financial transaction with a related entity, the charter school must include the business operations of the affiliated company in the school's annual financial report.</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Including all financial transactions between the charter school and the affiliated company, the total compensation and benefits of board members, officers, and administrators of the school and affiliated company, and each member related to a board member, officer or administrator.</w:t>
          </w:r>
        </w:p>
        <w:p w:rsidR="00230202" w:rsidRPr="00B815AB" w:rsidRDefault="00230202" w:rsidP="00F60413">
          <w:pPr>
            <w:pStyle w:val="NormalWeb"/>
            <w:spacing w:before="0" w:beforeAutospacing="0" w:after="0" w:afterAutospacing="0"/>
            <w:jc w:val="both"/>
            <w:divId w:val="668872547"/>
          </w:pPr>
          <w:r w:rsidRPr="00B815AB">
            <w:t> </w:t>
          </w:r>
        </w:p>
        <w:p w:rsidR="00230202" w:rsidRPr="00B815AB" w:rsidRDefault="00230202" w:rsidP="00F60413">
          <w:pPr>
            <w:pStyle w:val="NormalWeb"/>
            <w:spacing w:before="0" w:beforeAutospacing="0" w:after="0" w:afterAutospacing="0"/>
            <w:jc w:val="both"/>
            <w:divId w:val="668872547"/>
          </w:pPr>
          <w:r w:rsidRPr="00B815AB">
            <w:t>Allows a board of managers to access and manage the former charter holder's bank account that contains state funds and sell or transfer property to another charter holder or district. (Original Author's/Sponsor's Statement of Intent)</w:t>
          </w:r>
        </w:p>
        <w:p w:rsidR="00230202" w:rsidRPr="00D70925" w:rsidRDefault="00230202" w:rsidP="00F60413">
          <w:pPr>
            <w:spacing w:after="0" w:line="240" w:lineRule="auto"/>
            <w:jc w:val="both"/>
            <w:rPr>
              <w:rFonts w:eastAsia="Times New Roman" w:cs="Times New Roman"/>
              <w:bCs/>
              <w:szCs w:val="24"/>
            </w:rPr>
          </w:pPr>
        </w:p>
      </w:sdtContent>
    </w:sdt>
    <w:p w:rsidR="00230202" w:rsidRDefault="002302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1454 </w:t>
      </w:r>
      <w:bookmarkStart w:id="1" w:name="AmendsCurrentLaw"/>
      <w:bookmarkEnd w:id="1"/>
      <w:r>
        <w:rPr>
          <w:rFonts w:cs="Times New Roman"/>
          <w:szCs w:val="24"/>
        </w:rPr>
        <w:t xml:space="preserve">amends current law </w:t>
      </w:r>
      <w:r w:rsidRPr="00B815AB">
        <w:rPr>
          <w:rFonts w:cs="Times New Roman"/>
          <w:szCs w:val="24"/>
        </w:rPr>
        <w:t>relating to the ownership, sale, lease, and disposition of property and management of assets of an open-enrollment charter school.</w:t>
      </w:r>
    </w:p>
    <w:p w:rsidR="00230202" w:rsidRPr="00B815AB" w:rsidRDefault="00230202" w:rsidP="000F1DF9">
      <w:pPr>
        <w:spacing w:after="0" w:line="240" w:lineRule="auto"/>
        <w:jc w:val="both"/>
        <w:rPr>
          <w:rFonts w:eastAsia="Times New Roman" w:cs="Times New Roman"/>
          <w:szCs w:val="24"/>
        </w:rPr>
      </w:pPr>
    </w:p>
    <w:p w:rsidR="00230202" w:rsidRPr="005C2A78" w:rsidRDefault="002302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17B9F5A44745859459148B922500CC"/>
          </w:placeholder>
        </w:sdtPr>
        <w:sdtContent>
          <w:r>
            <w:rPr>
              <w:rFonts w:eastAsia="Times New Roman" w:cs="Times New Roman"/>
              <w:b/>
              <w:szCs w:val="24"/>
              <w:u w:val="single"/>
            </w:rPr>
            <w:t>RULEMAKING AUTHORITY</w:t>
          </w:r>
        </w:sdtContent>
      </w:sdt>
    </w:p>
    <w:p w:rsidR="00230202" w:rsidRPr="006529C4" w:rsidRDefault="00230202" w:rsidP="00774EC7">
      <w:pPr>
        <w:spacing w:after="0" w:line="240" w:lineRule="auto"/>
        <w:jc w:val="both"/>
        <w:rPr>
          <w:rFonts w:cs="Times New Roman"/>
          <w:szCs w:val="24"/>
        </w:rPr>
      </w:pPr>
    </w:p>
    <w:p w:rsidR="00230202" w:rsidRPr="006529C4" w:rsidRDefault="00230202" w:rsidP="00774EC7">
      <w:pPr>
        <w:spacing w:after="0" w:line="240" w:lineRule="auto"/>
        <w:jc w:val="both"/>
        <w:rPr>
          <w:rFonts w:cs="Times New Roman"/>
          <w:szCs w:val="24"/>
        </w:rPr>
      </w:pPr>
      <w:r w:rsidRPr="00B815AB">
        <w:rPr>
          <w:rFonts w:cs="Times New Roman"/>
          <w:szCs w:val="24"/>
        </w:rPr>
        <w:t>Rulemaking authority is expressly granted to the commissioner of education in SECTION 3, SECTION 6, SECTION 8, SECTION 9, and SECTION 13 (Section 12.106, Section 12.1166, Section 12.1167, Section 12.1168, Section 12.1281, Section 12.1282, Section 12.1283, Section 12.1284, Section 12.141, and Section 44.008, Education Code) of this bill.</w:t>
      </w:r>
    </w:p>
    <w:p w:rsidR="00230202" w:rsidRPr="006529C4" w:rsidRDefault="00230202" w:rsidP="00774EC7">
      <w:pPr>
        <w:spacing w:after="0" w:line="240" w:lineRule="auto"/>
        <w:jc w:val="both"/>
        <w:rPr>
          <w:rFonts w:cs="Times New Roman"/>
          <w:szCs w:val="24"/>
        </w:rPr>
      </w:pPr>
    </w:p>
    <w:p w:rsidR="00230202" w:rsidRPr="005C2A78" w:rsidRDefault="002302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D32FE275A54CA2A89E0BCC37A4F8CB"/>
          </w:placeholder>
        </w:sdtPr>
        <w:sdtContent>
          <w:r>
            <w:rPr>
              <w:rFonts w:eastAsia="Times New Roman" w:cs="Times New Roman"/>
              <w:b/>
              <w:szCs w:val="24"/>
              <w:u w:val="single"/>
            </w:rPr>
            <w:t>SECTION BY SECTION ANALYSIS</w:t>
          </w:r>
        </w:sdtContent>
      </w:sdt>
    </w:p>
    <w:p w:rsidR="00230202" w:rsidRPr="005C2A78" w:rsidRDefault="00230202" w:rsidP="000F1DF9">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12.1012, Education Code, to define "payable obligation" and "remaining funds."</w:t>
      </w:r>
    </w:p>
    <w:p w:rsidR="00230202" w:rsidRPr="005C2A78"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12.10125,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Pr="005C2A78"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Sec. 12.10125. </w:t>
      </w:r>
      <w:r w:rsidRPr="00FE2A87">
        <w:rPr>
          <w:rFonts w:eastAsia="Times New Roman" w:cs="Times New Roman"/>
          <w:szCs w:val="24"/>
        </w:rPr>
        <w:t xml:space="preserve">OPEN-ENROLLMENT CHARTER SCHOOL NOT IN OPERATION. </w:t>
      </w:r>
      <w:r>
        <w:rPr>
          <w:rFonts w:eastAsia="Times New Roman" w:cs="Times New Roman"/>
          <w:szCs w:val="24"/>
        </w:rPr>
        <w:t>Provides that a</w:t>
      </w:r>
      <w:r w:rsidRPr="00FE2A87">
        <w:rPr>
          <w:rFonts w:eastAsia="Times New Roman" w:cs="Times New Roman"/>
          <w:szCs w:val="24"/>
        </w:rPr>
        <w:t>n open-enrollment char</w:t>
      </w:r>
      <w:r>
        <w:rPr>
          <w:rFonts w:eastAsia="Times New Roman" w:cs="Times New Roman"/>
          <w:szCs w:val="24"/>
        </w:rPr>
        <w:t>ter school ceases to operate if the school's charter has been revoked, has expired, has been surrendered,</w:t>
      </w:r>
      <w:r w:rsidRPr="00FE2A87">
        <w:rPr>
          <w:rFonts w:eastAsia="Times New Roman" w:cs="Times New Roman"/>
          <w:szCs w:val="24"/>
        </w:rPr>
        <w:t xml:space="preserve"> or</w:t>
      </w:r>
      <w:r>
        <w:rPr>
          <w:rFonts w:eastAsia="Times New Roman" w:cs="Times New Roman"/>
          <w:szCs w:val="24"/>
        </w:rPr>
        <w:t xml:space="preserve"> has been abandoned,</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the school has otherwise ceased operation as a public school.</w:t>
      </w:r>
    </w:p>
    <w:p w:rsidR="00230202" w:rsidRPr="005C2A78"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E2A87">
        <w:rPr>
          <w:rFonts w:eastAsia="Times New Roman" w:cs="Times New Roman"/>
          <w:szCs w:val="24"/>
        </w:rPr>
        <w:t>Section 12.106, Education Code, by addin</w:t>
      </w:r>
      <w:r>
        <w:rPr>
          <w:rFonts w:eastAsia="Times New Roman" w:cs="Times New Roman"/>
          <w:szCs w:val="24"/>
        </w:rPr>
        <w:t xml:space="preserve">g Subsections (h), (i), and (j), </w:t>
      </w:r>
      <w:r w:rsidRPr="00FE2A87">
        <w:rPr>
          <w:rFonts w:eastAsia="Times New Roman" w:cs="Times New Roman"/>
          <w:szCs w:val="24"/>
        </w:rPr>
        <w:t>as follows:</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(h) Requires </w:t>
      </w:r>
      <w:r w:rsidRPr="00FE2A87">
        <w:rPr>
          <w:rFonts w:eastAsia="Times New Roman" w:cs="Times New Roman"/>
          <w:szCs w:val="24"/>
        </w:rPr>
        <w:t>all remaining funds of a charter holder for an open-enrollment charte</w:t>
      </w:r>
      <w:r>
        <w:rPr>
          <w:rFonts w:eastAsia="Times New Roman" w:cs="Times New Roman"/>
          <w:szCs w:val="24"/>
        </w:rPr>
        <w:t>r school that ceases to operate to</w:t>
      </w:r>
      <w:r w:rsidRPr="00FE2A87">
        <w:rPr>
          <w:rFonts w:eastAsia="Times New Roman" w:cs="Times New Roman"/>
          <w:szCs w:val="24"/>
        </w:rPr>
        <w:t xml:space="preserve"> be returned to the Texas Education Agency</w:t>
      </w:r>
      <w:r>
        <w:rPr>
          <w:rFonts w:eastAsia="Times New Roman" w:cs="Times New Roman"/>
          <w:szCs w:val="24"/>
        </w:rPr>
        <w:t xml:space="preserve"> (TEA) </w:t>
      </w:r>
      <w:r w:rsidRPr="00FE2A87">
        <w:rPr>
          <w:rFonts w:eastAsia="Times New Roman" w:cs="Times New Roman"/>
          <w:szCs w:val="24"/>
        </w:rPr>
        <w:t>and deposited in the charter school liquidation fund</w:t>
      </w:r>
      <w:r>
        <w:rPr>
          <w:rFonts w:eastAsia="Times New Roman" w:cs="Times New Roman"/>
          <w:szCs w:val="24"/>
        </w:rPr>
        <w:t>, e</w:t>
      </w:r>
      <w:r w:rsidRPr="00FE2A87">
        <w:rPr>
          <w:rFonts w:eastAsia="Times New Roman" w:cs="Times New Roman"/>
          <w:szCs w:val="24"/>
        </w:rPr>
        <w:t>xcep</w:t>
      </w:r>
      <w:r>
        <w:rPr>
          <w:rFonts w:eastAsia="Times New Roman" w:cs="Times New Roman"/>
          <w:szCs w:val="24"/>
        </w:rPr>
        <w:t>t as provided by Subsection (i)</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(i) Authorizes TEA to</w:t>
      </w:r>
      <w:r w:rsidRPr="00FE2A87">
        <w:rPr>
          <w:rFonts w:eastAsia="Times New Roman" w:cs="Times New Roman"/>
          <w:szCs w:val="24"/>
        </w:rPr>
        <w:t xml:space="preserve">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w:t>
      </w:r>
      <w:r>
        <w:rPr>
          <w:rFonts w:eastAsia="Times New Roman" w:cs="Times New Roman"/>
          <w:szCs w:val="24"/>
        </w:rPr>
        <w:t xml:space="preserve"> (Renewal of Charter; Denial o</w:t>
      </w:r>
      <w:r w:rsidRPr="00FE2A87">
        <w:rPr>
          <w:rFonts w:eastAsia="Times New Roman" w:cs="Times New Roman"/>
          <w:szCs w:val="24"/>
        </w:rPr>
        <w:t>f Renewal; Expiration</w:t>
      </w:r>
      <w:r>
        <w:rPr>
          <w:rFonts w:eastAsia="Times New Roman" w:cs="Times New Roman"/>
          <w:szCs w:val="24"/>
        </w:rPr>
        <w:t>)</w:t>
      </w:r>
      <w:r w:rsidRPr="00FE2A87">
        <w:rPr>
          <w:rFonts w:eastAsia="Times New Roman" w:cs="Times New Roman"/>
          <w:szCs w:val="24"/>
        </w:rPr>
        <w:t xml:space="preserve"> or 12.115</w:t>
      </w:r>
      <w:r>
        <w:rPr>
          <w:rFonts w:eastAsia="Times New Roman" w:cs="Times New Roman"/>
          <w:szCs w:val="24"/>
        </w:rPr>
        <w:t xml:space="preserve"> (Basis For Charter Revocation or Modification o</w:t>
      </w:r>
      <w:r w:rsidRPr="00FE2A87">
        <w:rPr>
          <w:rFonts w:eastAsia="Times New Roman" w:cs="Times New Roman"/>
          <w:szCs w:val="24"/>
        </w:rPr>
        <w:t>f Governance</w:t>
      </w:r>
      <w:r>
        <w:rPr>
          <w:rFonts w:eastAsia="Times New Roman" w:cs="Times New Roman"/>
          <w:szCs w:val="24"/>
        </w:rPr>
        <w:t>)</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(j) Authorizes t</w:t>
      </w:r>
      <w:r w:rsidRPr="00FE2A87">
        <w:rPr>
          <w:rFonts w:eastAsia="Times New Roman" w:cs="Times New Roman"/>
          <w:szCs w:val="24"/>
        </w:rPr>
        <w:t>he commissioner</w:t>
      </w:r>
      <w:r>
        <w:rPr>
          <w:rFonts w:eastAsia="Times New Roman" w:cs="Times New Roman"/>
          <w:szCs w:val="24"/>
        </w:rPr>
        <w:t xml:space="preserve"> of education (commissioner)</w:t>
      </w:r>
      <w:r w:rsidRPr="00FE2A87">
        <w:rPr>
          <w:rFonts w:eastAsia="Times New Roman" w:cs="Times New Roman"/>
          <w:szCs w:val="24"/>
        </w:rPr>
        <w:t xml:space="preserve"> </w:t>
      </w:r>
      <w:r>
        <w:rPr>
          <w:rFonts w:eastAsia="Times New Roman" w:cs="Times New Roman"/>
          <w:szCs w:val="24"/>
        </w:rPr>
        <w:t xml:space="preserve">to adopt rules specifying the </w:t>
      </w:r>
      <w:r w:rsidRPr="00FE2A87">
        <w:rPr>
          <w:rFonts w:eastAsia="Times New Roman" w:cs="Times New Roman"/>
          <w:szCs w:val="24"/>
        </w:rPr>
        <w:t xml:space="preserve">time during which a former charter holder </w:t>
      </w:r>
      <w:r>
        <w:rPr>
          <w:rFonts w:eastAsia="Times New Roman" w:cs="Times New Roman"/>
          <w:szCs w:val="24"/>
        </w:rPr>
        <w:t>is required to</w:t>
      </w:r>
      <w:r w:rsidRPr="00FE2A87">
        <w:rPr>
          <w:rFonts w:eastAsia="Times New Roman" w:cs="Times New Roman"/>
          <w:szCs w:val="24"/>
        </w:rPr>
        <w:t xml:space="preserve"> return remai</w:t>
      </w:r>
      <w:r>
        <w:rPr>
          <w:rFonts w:eastAsia="Times New Roman" w:cs="Times New Roman"/>
          <w:szCs w:val="24"/>
        </w:rPr>
        <w:t>ning funds under Subsection (h)</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qualifications required for a charter holder to receive a transfer of remaining funds under Subsection (i).</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FE2A87">
        <w:rPr>
          <w:rFonts w:eastAsia="Times New Roman" w:cs="Times New Roman"/>
          <w:szCs w:val="24"/>
        </w:rPr>
        <w:t>Section 12.107(a), Education Code,</w:t>
      </w:r>
      <w:r>
        <w:rPr>
          <w:rFonts w:eastAsia="Times New Roman" w:cs="Times New Roman"/>
          <w:szCs w:val="24"/>
        </w:rPr>
        <w:t xml:space="preserve"> as follows:</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(a) Provides that f</w:t>
      </w:r>
      <w:r w:rsidRPr="00344F8B">
        <w:rPr>
          <w:rFonts w:eastAsia="Times New Roman" w:cs="Times New Roman"/>
          <w:szCs w:val="24"/>
        </w:rPr>
        <w:t>unds received under Section 12.106 after September 1, 2001, by a charter holder:</w:t>
      </w:r>
    </w:p>
    <w:p w:rsidR="00230202"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230202"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(3)–(4) makes nonsubstantive changes to these subdivisions; and </w:t>
      </w:r>
    </w:p>
    <w:p w:rsidR="00230202"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(5) are prohibited:</w:t>
      </w:r>
    </w:p>
    <w:p w:rsidR="00230202" w:rsidRDefault="00230202" w:rsidP="00884907">
      <w:pPr>
        <w:spacing w:after="0" w:line="240" w:lineRule="auto"/>
        <w:ind w:left="1440"/>
        <w:jc w:val="both"/>
        <w:rPr>
          <w:rFonts w:eastAsia="Times New Roman" w:cs="Times New Roman"/>
          <w:szCs w:val="24"/>
        </w:rPr>
      </w:pPr>
    </w:p>
    <w:p w:rsidR="00230202" w:rsidRPr="00344F8B"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(A)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pledged or used to secure loans or bonds for any other organization, including a non-charter operation or out</w:t>
      </w:r>
      <w:r>
        <w:rPr>
          <w:rFonts w:eastAsia="Times New Roman" w:cs="Times New Roman"/>
          <w:szCs w:val="24"/>
        </w:rPr>
        <w:noBreakHyphen/>
      </w:r>
      <w:r w:rsidRPr="00344F8B">
        <w:rPr>
          <w:rFonts w:eastAsia="Times New Roman" w:cs="Times New Roman"/>
          <w:szCs w:val="24"/>
        </w:rPr>
        <w:t>of</w:t>
      </w:r>
      <w:r>
        <w:rPr>
          <w:rFonts w:eastAsia="Times New Roman" w:cs="Times New Roman"/>
          <w:szCs w:val="24"/>
        </w:rPr>
        <w:noBreakHyphen/>
      </w:r>
      <w:r w:rsidRPr="00344F8B">
        <w:rPr>
          <w:rFonts w:eastAsia="Times New Roman" w:cs="Times New Roman"/>
          <w:szCs w:val="24"/>
        </w:rPr>
        <w:t>state operation conducted by the charter holder or a related party, as defined by commissioner rule adopted under Section 12.1166; or</w:t>
      </w:r>
    </w:p>
    <w:p w:rsidR="00230202" w:rsidRPr="00344F8B" w:rsidRDefault="00230202" w:rsidP="00884907">
      <w:pPr>
        <w:spacing w:after="0" w:line="240" w:lineRule="auto"/>
        <w:ind w:left="2160"/>
        <w:jc w:val="both"/>
        <w:rPr>
          <w:rFonts w:eastAsia="Times New Roman" w:cs="Times New Roman"/>
          <w:szCs w:val="24"/>
        </w:rPr>
      </w:pPr>
    </w:p>
    <w:p w:rsidR="00230202"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(B)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used to support an operation or activity not related to the educational activities of the charter holder.</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FE2A87">
        <w:rPr>
          <w:rFonts w:eastAsia="Times New Roman" w:cs="Times New Roman"/>
          <w:szCs w:val="24"/>
        </w:rPr>
        <w:t xml:space="preserve">Section 12.1163, Education Code, </w:t>
      </w:r>
      <w:r>
        <w:rPr>
          <w:rFonts w:eastAsia="Times New Roman" w:cs="Times New Roman"/>
          <w:szCs w:val="24"/>
        </w:rPr>
        <w:t xml:space="preserve">by adding Subsection (d),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(d) Authorizes an audit under Subsection (a) (relating to authorizing the commissioner to audit the records of certain entities), if the aggregate amount of all transactions between a charter holder and a related party, as defined by commissioner rule adopted under Section 12.1166, exceeds $5,000, to include the review of any real property transactions between the charter holder and the related party</w:t>
      </w:r>
      <w:r w:rsidRPr="00FE2A87">
        <w:rPr>
          <w:rFonts w:eastAsia="Times New Roman" w:cs="Times New Roman"/>
          <w:szCs w:val="24"/>
        </w:rPr>
        <w:t>.</w:t>
      </w:r>
      <w:r>
        <w:rPr>
          <w:rFonts w:eastAsia="Times New Roman" w:cs="Times New Roman"/>
          <w:szCs w:val="24"/>
        </w:rPr>
        <w:t xml:space="preserve"> Authorizes the commissioner, if the commissioner determines that a transaction with a related party using funds received under Section 12.106 (State Funding) was structured in a manner that did not benefit the open-enrollment charter school or that the transaction was in excess of fair market value, to order that the transaction be reclassified or that other action be taken as necessary to protect the school's interests. Provides that failure to comply with the commissioner's order is a material violation of the charter. </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FE2A87">
        <w:rPr>
          <w:rFonts w:eastAsia="Times New Roman" w:cs="Times New Roman"/>
          <w:szCs w:val="24"/>
        </w:rPr>
        <w:t>Subchapter D, Chapter 12, Education Code, by adding Section</w:t>
      </w:r>
      <w:r>
        <w:rPr>
          <w:rFonts w:eastAsia="Times New Roman" w:cs="Times New Roman"/>
          <w:szCs w:val="24"/>
        </w:rPr>
        <w:t xml:space="preserve">s 12.1166, 12.1167, and 12.1168, </w:t>
      </w:r>
      <w:r w:rsidRPr="00FE2A87">
        <w:rPr>
          <w:rFonts w:eastAsia="Times New Roman" w:cs="Times New Roman"/>
          <w:szCs w:val="24"/>
        </w:rPr>
        <w:t>as follows:</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sidRPr="00FE2A87">
        <w:rPr>
          <w:rFonts w:eastAsia="Times New Roman" w:cs="Times New Roman"/>
          <w:szCs w:val="24"/>
        </w:rPr>
        <w:t>Sec. 12.1166.</w:t>
      </w:r>
      <w:r>
        <w:rPr>
          <w:rFonts w:eastAsia="Times New Roman" w:cs="Times New Roman"/>
          <w:szCs w:val="24"/>
        </w:rPr>
        <w:t xml:space="preserve"> RELATED PARTY TRANSACTIONS. (a)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a rule defining "related party" f</w:t>
      </w:r>
      <w:r>
        <w:rPr>
          <w:rFonts w:eastAsia="Times New Roman" w:cs="Times New Roman"/>
          <w:szCs w:val="24"/>
        </w:rPr>
        <w:t>or purposes of this subchapter (Open-Enrollment Charter School). Requires t</w:t>
      </w:r>
      <w:r w:rsidRPr="00FE2A87">
        <w:rPr>
          <w:rFonts w:eastAsia="Times New Roman" w:cs="Times New Roman"/>
          <w:szCs w:val="24"/>
        </w:rPr>
        <w:t xml:space="preserve">he definition of "related party" </w:t>
      </w:r>
      <w:r>
        <w:rPr>
          <w:rFonts w:eastAsia="Times New Roman" w:cs="Times New Roman"/>
          <w:szCs w:val="24"/>
        </w:rPr>
        <w:t xml:space="preserve">to include: </w:t>
      </w:r>
    </w:p>
    <w:p w:rsidR="00230202"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 party with a current or former board member, a</w:t>
      </w:r>
      <w:r>
        <w:rPr>
          <w:rFonts w:eastAsia="Times New Roman" w:cs="Times New Roman"/>
          <w:szCs w:val="24"/>
        </w:rPr>
        <w:t xml:space="preserve">dministrator, or officer who is </w:t>
      </w:r>
      <w:r w:rsidRPr="00FE2A87">
        <w:rPr>
          <w:rFonts w:eastAsia="Times New Roman" w:cs="Times New Roman"/>
          <w:szCs w:val="24"/>
        </w:rPr>
        <w:t>a board member, administrator, or officer of an</w:t>
      </w:r>
      <w:r>
        <w:rPr>
          <w:rFonts w:eastAsia="Times New Roman" w:cs="Times New Roman"/>
          <w:szCs w:val="24"/>
        </w:rPr>
        <w:t xml:space="preserve"> open</w:t>
      </w:r>
      <w:r>
        <w:rPr>
          <w:rFonts w:eastAsia="Times New Roman" w:cs="Times New Roman"/>
          <w:szCs w:val="24"/>
        </w:rPr>
        <w:noBreakHyphen/>
        <w:t>enrollment charter school,</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related within the third degree of consanguinity or affinity, as determined under Chapter 573</w:t>
      </w:r>
      <w:r>
        <w:rPr>
          <w:rFonts w:eastAsia="Times New Roman" w:cs="Times New Roman"/>
          <w:szCs w:val="24"/>
        </w:rPr>
        <w:t xml:space="preserve"> (Degrees o</w:t>
      </w:r>
      <w:r w:rsidRPr="00FE2A87">
        <w:rPr>
          <w:rFonts w:eastAsia="Times New Roman" w:cs="Times New Roman"/>
          <w:szCs w:val="24"/>
        </w:rPr>
        <w:t>f Relationship; Nepotism Prohibitions</w:t>
      </w:r>
      <w:r>
        <w:rPr>
          <w:rFonts w:eastAsia="Times New Roman" w:cs="Times New Roman"/>
          <w:szCs w:val="24"/>
        </w:rPr>
        <w:t>)</w:t>
      </w:r>
      <w:r w:rsidRPr="00FE2A87">
        <w:rPr>
          <w:rFonts w:eastAsia="Times New Roman" w:cs="Times New Roman"/>
          <w:szCs w:val="24"/>
        </w:rPr>
        <w:t xml:space="preserve">, Government Code, to a board member, administrator, or officer of an open-enrollment charter </w:t>
      </w:r>
      <w:r>
        <w:rPr>
          <w:rFonts w:eastAsia="Times New Roman" w:cs="Times New Roman"/>
          <w:szCs w:val="24"/>
        </w:rPr>
        <w:t>school;</w:t>
      </w:r>
    </w:p>
    <w:p w:rsidR="00230202"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 charter holder's related organizations, joint ventures, and jointly governed organizations;</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an open-enrollment charter school's board members, administrators, or officers or a person related to a board member, administrator, or officer within the third degree of consanguinity or affinity, as determined under Chapter 573, Government Code; and</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(4) </w:t>
      </w:r>
      <w:r w:rsidRPr="00FE2A87">
        <w:rPr>
          <w:rFonts w:eastAsia="Times New Roman" w:cs="Times New Roman"/>
          <w:szCs w:val="24"/>
        </w:rPr>
        <w:t>any other disqualified person, as that term is defined by 26 U.S.C. Section 4958(f).</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(b) Provides that, f</w:t>
      </w:r>
      <w:r w:rsidRPr="00FE2A87">
        <w:rPr>
          <w:rFonts w:eastAsia="Times New Roman" w:cs="Times New Roman"/>
          <w:szCs w:val="24"/>
        </w:rPr>
        <w:t>or purposes of Subsection (a)(1), a person is a former board member, administrator, or officer if the person served in that capacity within one year of the date on which a financial transaction between the charter holder and a related party occurred.</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(c) Requires a charter holder, i</w:t>
      </w:r>
      <w:r w:rsidRPr="00FE2A87">
        <w:rPr>
          <w:rFonts w:eastAsia="Times New Roman" w:cs="Times New Roman"/>
          <w:szCs w:val="24"/>
        </w:rPr>
        <w:t xml:space="preserve">n </w:t>
      </w:r>
      <w:r>
        <w:rPr>
          <w:rFonts w:eastAsia="Times New Roman" w:cs="Times New Roman"/>
          <w:szCs w:val="24"/>
        </w:rPr>
        <w:t>the</w:t>
      </w:r>
      <w:r w:rsidRPr="00FE2A87">
        <w:rPr>
          <w:rFonts w:eastAsia="Times New Roman" w:cs="Times New Roman"/>
          <w:szCs w:val="24"/>
        </w:rPr>
        <w:t xml:space="preserve"> charter holder's annual audit filed under Section 44.008</w:t>
      </w:r>
      <w:r>
        <w:rPr>
          <w:rFonts w:eastAsia="Times New Roman" w:cs="Times New Roman"/>
          <w:szCs w:val="24"/>
        </w:rPr>
        <w:t xml:space="preserve"> (</w:t>
      </w:r>
      <w:r w:rsidRPr="00FE2A87">
        <w:rPr>
          <w:rFonts w:eastAsia="Times New Roman" w:cs="Times New Roman"/>
          <w:szCs w:val="24"/>
        </w:rPr>
        <w:t>Annual Audit; Report</w:t>
      </w:r>
      <w:r>
        <w:rPr>
          <w:rFonts w:eastAsia="Times New Roman" w:cs="Times New Roman"/>
          <w:szCs w:val="24"/>
        </w:rPr>
        <w:t>)</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include a list of all transactions with a related party.</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sidRPr="00FE2A87">
        <w:rPr>
          <w:rFonts w:eastAsia="Times New Roman" w:cs="Times New Roman"/>
          <w:szCs w:val="24"/>
        </w:rPr>
        <w:t>Sec. 12.116</w:t>
      </w:r>
      <w:r>
        <w:rPr>
          <w:rFonts w:eastAsia="Times New Roman" w:cs="Times New Roman"/>
          <w:szCs w:val="24"/>
        </w:rPr>
        <w:t>7.</w:t>
      </w:r>
      <w:r w:rsidRPr="00FE2A87">
        <w:rPr>
          <w:rFonts w:eastAsia="Times New Roman" w:cs="Times New Roman"/>
          <w:szCs w:val="24"/>
        </w:rPr>
        <w:t xml:space="preserve"> APPRAISAL OF CERTAIN PROPERTY. </w:t>
      </w:r>
      <w:r>
        <w:rPr>
          <w:rFonts w:eastAsia="Times New Roman" w:cs="Times New Roman"/>
          <w:szCs w:val="24"/>
        </w:rPr>
        <w:t>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require an op</w:t>
      </w:r>
      <w:r>
        <w:rPr>
          <w:rFonts w:eastAsia="Times New Roman" w:cs="Times New Roman"/>
          <w:szCs w:val="24"/>
        </w:rPr>
        <w:t xml:space="preserve">en-enrollment charter school to </w:t>
      </w:r>
      <w:r w:rsidRPr="00FE2A87">
        <w:rPr>
          <w:rFonts w:eastAsia="Times New Roman" w:cs="Times New Roman"/>
          <w:szCs w:val="24"/>
        </w:rPr>
        <w:t>notify the commissioner that the school intends to enter into a transaction with a related party, as defined by commissioner rule ado</w:t>
      </w:r>
      <w:r>
        <w:rPr>
          <w:rFonts w:eastAsia="Times New Roman" w:cs="Times New Roman"/>
          <w:szCs w:val="24"/>
        </w:rPr>
        <w:t xml:space="preserve">pted under Section 12.1166,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 xml:space="preserve">provide an appraisal from a certified appraiser to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sidRPr="00FE2A87">
        <w:rPr>
          <w:rFonts w:eastAsia="Times New Roman" w:cs="Times New Roman"/>
          <w:szCs w:val="24"/>
        </w:rPr>
        <w:t>Sec. 12.1168.</w:t>
      </w:r>
      <w:r>
        <w:rPr>
          <w:rFonts w:eastAsia="Times New Roman" w:cs="Times New Roman"/>
          <w:szCs w:val="24"/>
        </w:rPr>
        <w:t xml:space="preserve"> </w:t>
      </w:r>
      <w:r w:rsidRPr="00FE2A87">
        <w:rPr>
          <w:rFonts w:eastAsia="Times New Roman" w:cs="Times New Roman"/>
          <w:szCs w:val="24"/>
        </w:rPr>
        <w:t>FINANCIAL REPORT OF CERTAIN SCHOOLS. (a)</w:t>
      </w:r>
      <w:r>
        <w:rPr>
          <w:rFonts w:eastAsia="Times New Roman" w:cs="Times New Roman"/>
          <w:szCs w:val="24"/>
        </w:rPr>
        <w:t xml:space="preserve"> Defines</w:t>
      </w:r>
      <w:r w:rsidRPr="00FE2A87">
        <w:rPr>
          <w:rFonts w:eastAsia="Times New Roman" w:cs="Times New Roman"/>
          <w:szCs w:val="24"/>
        </w:rPr>
        <w:t xml:space="preserve"> "related party" </w:t>
      </w:r>
      <w:r>
        <w:rPr>
          <w:rFonts w:eastAsia="Times New Roman" w:cs="Times New Roman"/>
          <w:szCs w:val="24"/>
        </w:rPr>
        <w:t>for purposes of this section</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(b) Requires a</w:t>
      </w:r>
      <w:r w:rsidRPr="00FE2A87">
        <w:rPr>
          <w:rFonts w:eastAsia="Times New Roman" w:cs="Times New Roman"/>
          <w:szCs w:val="24"/>
        </w:rPr>
        <w:t xml:space="preserve"> financial report filed under Section 44.008 by an open</w:t>
      </w:r>
      <w:r>
        <w:rPr>
          <w:rFonts w:eastAsia="Times New Roman" w:cs="Times New Roman"/>
          <w:szCs w:val="24"/>
        </w:rPr>
        <w:noBreakHyphen/>
      </w:r>
      <w:r w:rsidRPr="00FE2A87">
        <w:rPr>
          <w:rFonts w:eastAsia="Times New Roman" w:cs="Times New Roman"/>
          <w:szCs w:val="24"/>
        </w:rPr>
        <w:t xml:space="preserve">enrollment charter </w:t>
      </w:r>
      <w:r>
        <w:rPr>
          <w:rFonts w:eastAsia="Times New Roman" w:cs="Times New Roman"/>
          <w:szCs w:val="24"/>
        </w:rPr>
        <w:t xml:space="preserve">school to separately disclose </w:t>
      </w:r>
      <w:r w:rsidRPr="00FE2A87">
        <w:rPr>
          <w:rFonts w:eastAsia="Times New Roman" w:cs="Times New Roman"/>
          <w:szCs w:val="24"/>
        </w:rPr>
        <w:t>all financial transactions between the open</w:t>
      </w:r>
      <w:r>
        <w:rPr>
          <w:rFonts w:eastAsia="Times New Roman" w:cs="Times New Roman"/>
          <w:szCs w:val="24"/>
        </w:rPr>
        <w:noBreakHyphen/>
      </w:r>
      <w:r w:rsidRPr="00FE2A87">
        <w:rPr>
          <w:rFonts w:eastAsia="Times New Roman" w:cs="Times New Roman"/>
          <w:szCs w:val="24"/>
        </w:rPr>
        <w:t>enrollment charter school and any related party, separately stating the principal, inte</w:t>
      </w:r>
      <w:r>
        <w:rPr>
          <w:rFonts w:eastAsia="Times New Roman" w:cs="Times New Roman"/>
          <w:szCs w:val="24"/>
        </w:rPr>
        <w:t>rest, and lease payments,</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total compensation and benefits provided by the school and any related party for each member of the governing body and each officer and administrator of the school and the related party.</w:t>
      </w:r>
    </w:p>
    <w:p w:rsidR="00230202" w:rsidRPr="00FE2A87"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implement this section.</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FE2A87">
        <w:rPr>
          <w:rFonts w:eastAsia="Times New Roman" w:cs="Times New Roman"/>
          <w:szCs w:val="24"/>
        </w:rPr>
        <w:t>Section 12.128, Education Code, by amending Subsections (a) and (c) and adding Subsections (a-1), (b-1</w:t>
      </w:r>
      <w:r>
        <w:rPr>
          <w:rFonts w:eastAsia="Times New Roman" w:cs="Times New Roman"/>
          <w:szCs w:val="24"/>
        </w:rPr>
        <w:t xml:space="preserve">), (b-2), (c-1), (c-2), and (f), as </w:t>
      </w:r>
      <w:r w:rsidRPr="00FE2A87">
        <w:rPr>
          <w:rFonts w:eastAsia="Times New Roman" w:cs="Times New Roman"/>
          <w:szCs w:val="24"/>
        </w:rPr>
        <w:t>follows:</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(a) Provides that p</w:t>
      </w:r>
      <w:r w:rsidRPr="00FE2A87">
        <w:rPr>
          <w:rFonts w:eastAsia="Times New Roman" w:cs="Times New Roman"/>
          <w:szCs w:val="24"/>
        </w:rPr>
        <w:t>roperty purchased</w:t>
      </w:r>
      <w:r>
        <w:rPr>
          <w:rFonts w:eastAsia="Times New Roman" w:cs="Times New Roman"/>
          <w:szCs w:val="24"/>
        </w:rPr>
        <w:t>, rather than purchased or leased,</w:t>
      </w:r>
      <w:r w:rsidRPr="00FE2A87">
        <w:rPr>
          <w:rFonts w:eastAsia="Times New Roman" w:cs="Times New Roman"/>
          <w:szCs w:val="24"/>
        </w:rPr>
        <w:t xml:space="preserve"> with funds received by a charter holder under Section</w:t>
      </w:r>
      <w:r>
        <w:rPr>
          <w:rFonts w:eastAsia="Times New Roman" w:cs="Times New Roman"/>
          <w:szCs w:val="24"/>
        </w:rPr>
        <w:t xml:space="preserve"> 12.106 after September 1, 2001 meets certain criteria and is subject to certain restrictions. </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(a-1) Provides that p</w:t>
      </w:r>
      <w:r w:rsidRPr="00FE2A87">
        <w:rPr>
          <w:rFonts w:eastAsia="Times New Roman" w:cs="Times New Roman"/>
          <w:szCs w:val="24"/>
        </w:rPr>
        <w:t>roperty leased with funds received by a charter holder under Section</w:t>
      </w:r>
      <w:r>
        <w:rPr>
          <w:rFonts w:eastAsia="Times New Roman" w:cs="Times New Roman"/>
          <w:szCs w:val="24"/>
        </w:rPr>
        <w:t xml:space="preserve"> 12.106 after September 1, 2001, </w:t>
      </w:r>
      <w:r w:rsidRPr="00FE2A87">
        <w:rPr>
          <w:rFonts w:eastAsia="Times New Roman" w:cs="Times New Roman"/>
          <w:szCs w:val="24"/>
        </w:rPr>
        <w:t>is considered to be public property f</w:t>
      </w:r>
      <w:r>
        <w:rPr>
          <w:rFonts w:eastAsia="Times New Roman" w:cs="Times New Roman"/>
          <w:szCs w:val="24"/>
        </w:rPr>
        <w:t xml:space="preserve">or all purposes under state law, </w:t>
      </w:r>
      <w:r w:rsidRPr="00FE2A87">
        <w:rPr>
          <w:rFonts w:eastAsia="Times New Roman" w:cs="Times New Roman"/>
          <w:szCs w:val="24"/>
        </w:rPr>
        <w:t>is property of this state held in trust by the charter holder for the benefit of the students of the</w:t>
      </w:r>
      <w:r>
        <w:rPr>
          <w:rFonts w:eastAsia="Times New Roman" w:cs="Times New Roman"/>
          <w:szCs w:val="24"/>
        </w:rPr>
        <w:t xml:space="preserve"> open-enrollment charter school,</w:t>
      </w:r>
      <w:r w:rsidRPr="00FE2A87">
        <w:rPr>
          <w:rFonts w:eastAsia="Times New Roman" w:cs="Times New Roman"/>
          <w:szCs w:val="24"/>
        </w:rPr>
        <w:t xml:space="preserve"> and</w:t>
      </w:r>
      <w:r>
        <w:rPr>
          <w:rFonts w:eastAsia="Times New Roman" w:cs="Times New Roman"/>
          <w:szCs w:val="24"/>
        </w:rPr>
        <w:t xml:space="preserve"> may be</w:t>
      </w:r>
      <w:r w:rsidRPr="00FE2A87">
        <w:rPr>
          <w:rFonts w:eastAsia="Times New Roman" w:cs="Times New Roman"/>
          <w:szCs w:val="24"/>
        </w:rPr>
        <w:t xml:space="preserve"> used only for a purpose for which a school district </w:t>
      </w:r>
      <w:r>
        <w:rPr>
          <w:rFonts w:eastAsia="Times New Roman" w:cs="Times New Roman"/>
          <w:szCs w:val="24"/>
        </w:rPr>
        <w:t>is authorized to</w:t>
      </w:r>
      <w:r w:rsidRPr="00FE2A87">
        <w:rPr>
          <w:rFonts w:eastAsia="Times New Roman" w:cs="Times New Roman"/>
          <w:szCs w:val="24"/>
        </w:rPr>
        <w:t xml:space="preserve"> use school district property.</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(b-1) Provides that, s</w:t>
      </w:r>
      <w:r w:rsidRPr="00FE2A87">
        <w:rPr>
          <w:rFonts w:eastAsia="Times New Roman" w:cs="Times New Roman"/>
          <w:szCs w:val="24"/>
        </w:rPr>
        <w:t>ubject to Subsection (b-2), while an open-enrollment charter school is in operation, the charter holder holds title to any property described by Subsection (a) or (b)</w:t>
      </w:r>
      <w:r>
        <w:rPr>
          <w:rFonts w:eastAsia="Times New Roman" w:cs="Times New Roman"/>
          <w:szCs w:val="24"/>
        </w:rPr>
        <w:t xml:space="preserve"> (relating to a provision that </w:t>
      </w:r>
      <w:r w:rsidRPr="00FE2A87">
        <w:rPr>
          <w:rFonts w:eastAsia="Times New Roman" w:cs="Times New Roman"/>
          <w:szCs w:val="24"/>
        </w:rPr>
        <w:t xml:space="preserve">the property is considered to be public property to the extent it was purchased with </w:t>
      </w:r>
      <w:r>
        <w:rPr>
          <w:rFonts w:eastAsia="Times New Roman" w:cs="Times New Roman"/>
          <w:szCs w:val="24"/>
        </w:rPr>
        <w:t>certain</w:t>
      </w:r>
      <w:r w:rsidRPr="00FE2A87">
        <w:rPr>
          <w:rFonts w:eastAsia="Times New Roman" w:cs="Times New Roman"/>
          <w:szCs w:val="24"/>
        </w:rPr>
        <w:t xml:space="preserve"> funds</w:t>
      </w:r>
      <w:r>
        <w:rPr>
          <w:rFonts w:eastAsia="Times New Roman" w:cs="Times New Roman"/>
          <w:szCs w:val="24"/>
        </w:rPr>
        <w:t xml:space="preserve"> before September 1, 2001)</w:t>
      </w:r>
      <w:r w:rsidRPr="00FE2A87">
        <w:rPr>
          <w:rFonts w:eastAsia="Times New Roman" w:cs="Times New Roman"/>
          <w:szCs w:val="24"/>
        </w:rPr>
        <w:t xml:space="preserve"> and </w:t>
      </w:r>
      <w:r>
        <w:rPr>
          <w:rFonts w:eastAsia="Times New Roman" w:cs="Times New Roman"/>
          <w:szCs w:val="24"/>
        </w:rPr>
        <w:t>may</w:t>
      </w:r>
      <w:r w:rsidRPr="00FE2A87">
        <w:rPr>
          <w:rFonts w:eastAsia="Times New Roman" w:cs="Times New Roman"/>
          <w:szCs w:val="24"/>
        </w:rPr>
        <w:t xml:space="preserve"> exercise complete control over the property as permitted under the law.</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(b-2) Prohibits a</w:t>
      </w:r>
      <w:r w:rsidRPr="00FE2A87">
        <w:rPr>
          <w:rFonts w:eastAsia="Times New Roman" w:cs="Times New Roman"/>
          <w:szCs w:val="24"/>
        </w:rPr>
        <w:t xml:space="preserve"> charter holder </w:t>
      </w:r>
      <w:r>
        <w:rPr>
          <w:rFonts w:eastAsia="Times New Roman" w:cs="Times New Roman"/>
          <w:szCs w:val="24"/>
        </w:rPr>
        <w:t>from</w:t>
      </w:r>
      <w:r w:rsidRPr="00FE2A87">
        <w:rPr>
          <w:rFonts w:eastAsia="Times New Roman" w:cs="Times New Roman"/>
          <w:szCs w:val="24"/>
        </w:rPr>
        <w:t xml:space="preserve"> transfer</w:t>
      </w:r>
      <w:r>
        <w:rPr>
          <w:rFonts w:eastAsia="Times New Roman" w:cs="Times New Roman"/>
          <w:szCs w:val="24"/>
        </w:rPr>
        <w:t>ring</w:t>
      </w:r>
      <w:r w:rsidRPr="00FE2A87">
        <w:rPr>
          <w:rFonts w:eastAsia="Times New Roman" w:cs="Times New Roman"/>
          <w:szCs w:val="24"/>
        </w:rPr>
        <w:t>, sell</w:t>
      </w:r>
      <w:r>
        <w:rPr>
          <w:rFonts w:eastAsia="Times New Roman" w:cs="Times New Roman"/>
          <w:szCs w:val="24"/>
        </w:rPr>
        <w:t xml:space="preserve">ing, or otherwise disposing </w:t>
      </w:r>
      <w:r w:rsidRPr="00FE2A87">
        <w:rPr>
          <w:rFonts w:eastAsia="Times New Roman" w:cs="Times New Roman"/>
          <w:szCs w:val="24"/>
        </w:rPr>
        <w:t xml:space="preserve">of any property described by this section </w:t>
      </w:r>
      <w:r>
        <w:rPr>
          <w:rFonts w:eastAsia="Times New Roman" w:cs="Times New Roman"/>
          <w:szCs w:val="24"/>
        </w:rPr>
        <w:t xml:space="preserve">(Property Purchased or Leased With State Funds) </w:t>
      </w:r>
      <w:r w:rsidRPr="00FE2A87">
        <w:rPr>
          <w:rFonts w:eastAsia="Times New Roman" w:cs="Times New Roman"/>
          <w:szCs w:val="24"/>
        </w:rPr>
        <w:t xml:space="preserve">without the prior written consent of </w:t>
      </w:r>
      <w:r>
        <w:rPr>
          <w:rFonts w:eastAsia="Times New Roman" w:cs="Times New Roman"/>
          <w:szCs w:val="24"/>
        </w:rPr>
        <w:t>TEA</w:t>
      </w:r>
      <w:r w:rsidRPr="00FE2A87">
        <w:rPr>
          <w:rFonts w:eastAsia="Times New Roman" w:cs="Times New Roman"/>
          <w:szCs w:val="24"/>
        </w:rPr>
        <w:t xml:space="preserve"> if:</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sidRPr="00FE2A87">
        <w:rPr>
          <w:rFonts w:eastAsia="Times New Roman" w:cs="Times New Roman"/>
          <w:szCs w:val="24"/>
        </w:rPr>
        <w:t>(1)</w:t>
      </w:r>
      <w:r>
        <w:rPr>
          <w:rFonts w:eastAsia="Times New Roman" w:cs="Times New Roman"/>
          <w:szCs w:val="24"/>
        </w:rPr>
        <w:t xml:space="preserve"> </w:t>
      </w:r>
      <w:r w:rsidRPr="00FE2A87">
        <w:rPr>
          <w:rFonts w:eastAsia="Times New Roman" w:cs="Times New Roman"/>
          <w:szCs w:val="24"/>
        </w:rPr>
        <w:t>the charter holder has received notice of:</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expiration of the charter holder's charter under Section 12.1141 and the charter has not been renewed; or</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charter's revocation under Section 12.115(c)</w:t>
      </w:r>
      <w:r>
        <w:rPr>
          <w:rFonts w:eastAsia="Times New Roman" w:cs="Times New Roman"/>
          <w:szCs w:val="24"/>
        </w:rPr>
        <w:t xml:space="preserve"> (relating to requiring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revoke the charter of an open</w:t>
      </w:r>
      <w:r>
        <w:rPr>
          <w:rFonts w:eastAsia="Times New Roman" w:cs="Times New Roman"/>
          <w:szCs w:val="24"/>
        </w:rPr>
        <w:noBreakHyphen/>
      </w:r>
      <w:r w:rsidRPr="00FE2A87">
        <w:rPr>
          <w:rFonts w:eastAsia="Times New Roman" w:cs="Times New Roman"/>
          <w:szCs w:val="24"/>
        </w:rPr>
        <w:t>enrollment charter school</w:t>
      </w:r>
      <w:r>
        <w:rPr>
          <w:rFonts w:eastAsia="Times New Roman" w:cs="Times New Roman"/>
          <w:szCs w:val="24"/>
        </w:rPr>
        <w:t xml:space="preserve"> under certain conditions)</w:t>
      </w:r>
      <w:r w:rsidRPr="00FE2A87">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sidRPr="00FE2A87">
        <w:rPr>
          <w:rFonts w:eastAsia="Times New Roman" w:cs="Times New Roman"/>
          <w:szCs w:val="24"/>
        </w:rPr>
        <w:t>(2)</w:t>
      </w:r>
      <w:r>
        <w:rPr>
          <w:rFonts w:eastAsia="Times New Roman" w:cs="Times New Roman"/>
          <w:szCs w:val="24"/>
        </w:rPr>
        <w:t xml:space="preserve"> </w:t>
      </w:r>
      <w:r w:rsidRPr="00FE2A87">
        <w:rPr>
          <w:rFonts w:eastAsia="Times New Roman" w:cs="Times New Roman"/>
          <w:szCs w:val="24"/>
        </w:rPr>
        <w:t>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sidRPr="00FE2A87">
        <w:rPr>
          <w:rFonts w:eastAsia="Times New Roman" w:cs="Times New Roman"/>
          <w:szCs w:val="24"/>
        </w:rPr>
        <w:t>(3)</w:t>
      </w:r>
      <w:r>
        <w:rPr>
          <w:rFonts w:eastAsia="Times New Roman" w:cs="Times New Roman"/>
          <w:szCs w:val="24"/>
        </w:rPr>
        <w:t xml:space="preserve"> </w:t>
      </w:r>
      <w:r w:rsidRPr="00FE2A87">
        <w:rPr>
          <w:rFonts w:eastAsia="Times New Roman" w:cs="Times New Roman"/>
          <w:szCs w:val="24"/>
        </w:rPr>
        <w:t>the open-enrollment charter school for which the charter is held has otherwise ceased to operate.</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(c)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FE2A87">
        <w:rPr>
          <w:rFonts w:eastAsia="Times New Roman" w:cs="Times New Roman"/>
          <w:szCs w:val="24"/>
        </w:rPr>
        <w:t>; and</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supervise the disposition of the property in accordance with this subchapter</w:t>
      </w:r>
      <w:r>
        <w:rPr>
          <w:rFonts w:eastAsia="Times New Roman" w:cs="Times New Roman"/>
          <w:szCs w:val="24"/>
        </w:rPr>
        <w:t>, rather than with law</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sidRPr="00FE2A87">
        <w:rPr>
          <w:rFonts w:eastAsia="Times New Roman" w:cs="Times New Roman"/>
          <w:szCs w:val="24"/>
        </w:rPr>
        <w:t>(c-1)</w:t>
      </w:r>
      <w:r>
        <w:rPr>
          <w:rFonts w:eastAsia="Times New Roman" w:cs="Times New Roman"/>
          <w:szCs w:val="24"/>
        </w:rPr>
        <w:t xml:space="preserve"> Provides that, n</w:t>
      </w:r>
      <w:r w:rsidRPr="00FE2A87">
        <w:rPr>
          <w:rFonts w:eastAsia="Times New Roman" w:cs="Times New Roman"/>
          <w:szCs w:val="24"/>
        </w:rPr>
        <w:t xml:space="preserve">otwithstanding Subsection (c), if an open-enrollment charter school ceases to operate,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for prope</w:t>
      </w:r>
      <w:r>
        <w:rPr>
          <w:rFonts w:eastAsia="Times New Roman" w:cs="Times New Roman"/>
          <w:szCs w:val="24"/>
        </w:rPr>
        <w:t xml:space="preserve">rty purchased with state funds, shall </w:t>
      </w:r>
      <w:r w:rsidRPr="00FE2A87">
        <w:rPr>
          <w:rFonts w:eastAsia="Times New Roman" w:cs="Times New Roman"/>
          <w:szCs w:val="24"/>
        </w:rPr>
        <w:t>direct the charter holder to dispose of the property through one of the following methods:</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retain or liquidate the property and provide reimbursement to the state as provided by Section 12.1281;</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(B) transfer the property to TEA under Section 12.1281(h)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a school district or open-enrollment charter school under Section 12.1282;</w:t>
      </w:r>
    </w:p>
    <w:p w:rsidR="00230202" w:rsidRPr="00FE2A87" w:rsidRDefault="00230202" w:rsidP="00884907">
      <w:pPr>
        <w:spacing w:after="0" w:line="240" w:lineRule="auto"/>
        <w:ind w:left="288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(C) </w:t>
      </w:r>
      <w:r w:rsidRPr="00FE2A87">
        <w:rPr>
          <w:rFonts w:eastAsia="Times New Roman" w:cs="Times New Roman"/>
          <w:szCs w:val="24"/>
        </w:rPr>
        <w:t>close the operations of the open-enrollment charter school under Section 12.1284; or</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(D) </w:t>
      </w:r>
      <w:r w:rsidRPr="00FE2A87">
        <w:rPr>
          <w:rFonts w:eastAsia="Times New Roman" w:cs="Times New Roman"/>
          <w:szCs w:val="24"/>
        </w:rPr>
        <w:t>take any combination of the actions described by Paragraphs (A), (B), and (C); and</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 xml:space="preserve">for property leased with state funds, </w:t>
      </w:r>
      <w:r>
        <w:rPr>
          <w:rFonts w:eastAsia="Times New Roman" w:cs="Times New Roman"/>
          <w:szCs w:val="24"/>
        </w:rPr>
        <w:t xml:space="preserve">may </w:t>
      </w:r>
      <w:r w:rsidRPr="00FE2A87">
        <w:rPr>
          <w:rFonts w:eastAsia="Times New Roman" w:cs="Times New Roman"/>
          <w:szCs w:val="24"/>
        </w:rPr>
        <w:t xml:space="preserve">direct the charter holder to assign the charter holder's interest in the lease to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(c-2)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approve an expenditure of remaining funds by a former charter holder for insurance or utilities for or maintenance, repairs, or improvements to property described by this section if </w:t>
      </w:r>
      <w:r>
        <w:rPr>
          <w:rFonts w:eastAsia="Times New Roman" w:cs="Times New Roman"/>
          <w:szCs w:val="24"/>
        </w:rPr>
        <w:t>TEA</w:t>
      </w:r>
      <w:r w:rsidRPr="00FE2A87">
        <w:rPr>
          <w:rFonts w:eastAsia="Times New Roman" w:cs="Times New Roman"/>
          <w:szCs w:val="24"/>
        </w:rPr>
        <w:t xml:space="preserve"> determines that the expenditure is reasonably necessary to dispose of the property or preserve the property's value.</w:t>
      </w:r>
    </w:p>
    <w:p w:rsidR="00230202" w:rsidRPr="00FE2A87"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(f)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may not be</w:t>
      </w:r>
      <w:r w:rsidRPr="00FE2A87">
        <w:rPr>
          <w:rFonts w:eastAsia="Times New Roman" w:cs="Times New Roman"/>
          <w:szCs w:val="24"/>
        </w:rPr>
        <w:t xml:space="preserve"> appealed.</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FE2A87">
        <w:rPr>
          <w:rFonts w:eastAsia="Times New Roman" w:cs="Times New Roman"/>
          <w:szCs w:val="24"/>
        </w:rPr>
        <w:t>Subchapter D, Chapter 12, Education Code, by adding Sections 12.1281</w:t>
      </w:r>
      <w:r>
        <w:rPr>
          <w:rFonts w:eastAsia="Times New Roman" w:cs="Times New Roman"/>
          <w:szCs w:val="24"/>
        </w:rPr>
        <w:t xml:space="preserve">, 12.1282, 12.1283, and 12.1284,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Sec. 12.1281. </w:t>
      </w:r>
      <w:r w:rsidRPr="00FE2A87">
        <w:rPr>
          <w:rFonts w:eastAsia="Times New Roman" w:cs="Times New Roman"/>
          <w:szCs w:val="24"/>
        </w:rPr>
        <w:t>DISPOSITION OF PROPERTY P</w:t>
      </w:r>
      <w:r>
        <w:rPr>
          <w:rFonts w:eastAsia="Times New Roman" w:cs="Times New Roman"/>
          <w:szCs w:val="24"/>
        </w:rPr>
        <w:t>URCHASED WITH STATE FUNDS. (a) Authorizes a</w:t>
      </w:r>
      <w:r w:rsidRPr="00FE2A87">
        <w:rPr>
          <w:rFonts w:eastAsia="Times New Roman" w:cs="Times New Roman"/>
          <w:szCs w:val="24"/>
        </w:rPr>
        <w:t xml:space="preserve"> former charter holder of an open-enrollment charter school that has ceased to operate </w:t>
      </w:r>
      <w:r>
        <w:rPr>
          <w:rFonts w:eastAsia="Times New Roman" w:cs="Times New Roman"/>
          <w:szCs w:val="24"/>
        </w:rPr>
        <w:t>to</w:t>
      </w:r>
      <w:r w:rsidRPr="00FE2A87">
        <w:rPr>
          <w:rFonts w:eastAsia="Times New Roman" w:cs="Times New Roman"/>
          <w:szCs w:val="24"/>
        </w:rPr>
        <w:t xml:space="preserve"> retain prope</w:t>
      </w:r>
      <w:r>
        <w:rPr>
          <w:rFonts w:eastAsia="Times New Roman" w:cs="Times New Roman"/>
          <w:szCs w:val="24"/>
        </w:rPr>
        <w:t xml:space="preserve">rty described by Section 12.128 </w:t>
      </w:r>
      <w:r w:rsidRPr="00FE2A87">
        <w:rPr>
          <w:rFonts w:eastAsia="Times New Roman" w:cs="Times New Roman"/>
          <w:szCs w:val="24"/>
        </w:rPr>
        <w:t>if the former charter holder reimburses the state with non-state fund</w:t>
      </w:r>
      <w:r>
        <w:rPr>
          <w:rFonts w:eastAsia="Times New Roman" w:cs="Times New Roman"/>
          <w:szCs w:val="24"/>
        </w:rPr>
        <w:t xml:space="preserve">s and the former charter holder </w:t>
      </w:r>
      <w:r w:rsidRPr="00FE2A87">
        <w:rPr>
          <w:rFonts w:eastAsia="Times New Roman" w:cs="Times New Roman"/>
          <w:szCs w:val="24"/>
        </w:rPr>
        <w:t xml:space="preserve">provides written assurance that the requirements </w:t>
      </w:r>
      <w:r>
        <w:rPr>
          <w:rFonts w:eastAsia="Times New Roman" w:cs="Times New Roman"/>
          <w:szCs w:val="24"/>
        </w:rPr>
        <w:t xml:space="preserve">of Section 12.1284 will be met </w:t>
      </w:r>
      <w:r w:rsidRPr="00FE2A87">
        <w:rPr>
          <w:rFonts w:eastAsia="Times New Roman" w:cs="Times New Roman"/>
          <w:szCs w:val="24"/>
        </w:rPr>
        <w:t>and</w:t>
      </w:r>
      <w:r>
        <w:rPr>
          <w:rFonts w:eastAsia="Times New Roman" w:cs="Times New Roman"/>
          <w:szCs w:val="24"/>
        </w:rPr>
        <w:t xml:space="preserve"> the former charter holder </w:t>
      </w:r>
      <w:r w:rsidRPr="00FE2A87">
        <w:rPr>
          <w:rFonts w:eastAsia="Times New Roman" w:cs="Times New Roman"/>
          <w:szCs w:val="24"/>
        </w:rPr>
        <w:t xml:space="preserve">receives approval from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(b) Authorizes the former charter holder, o</w:t>
      </w:r>
      <w:r w:rsidRPr="00FE2A87">
        <w:rPr>
          <w:rFonts w:eastAsia="Times New Roman" w:cs="Times New Roman"/>
          <w:szCs w:val="24"/>
        </w:rPr>
        <w:t xml:space="preserve">n receiving consent from </w:t>
      </w:r>
      <w:r>
        <w:rPr>
          <w:rFonts w:eastAsia="Times New Roman" w:cs="Times New Roman"/>
          <w:szCs w:val="24"/>
        </w:rPr>
        <w:t xml:space="preserve">TEA under Section 12.128(b-2) </w:t>
      </w:r>
      <w:r w:rsidRPr="00FE2A87">
        <w:rPr>
          <w:rFonts w:eastAsia="Times New Roman" w:cs="Times New Roman"/>
          <w:szCs w:val="24"/>
        </w:rPr>
        <w:t>and a written agreement from any creditor with a security interest described by Section 12.128(e)</w:t>
      </w:r>
      <w:r>
        <w:rPr>
          <w:rFonts w:eastAsia="Times New Roman" w:cs="Times New Roman"/>
          <w:szCs w:val="24"/>
        </w:rPr>
        <w:t xml:space="preserve"> (relating to a provision that t</w:t>
      </w:r>
      <w:r w:rsidRPr="00FE2A87">
        <w:rPr>
          <w:rFonts w:eastAsia="Times New Roman" w:cs="Times New Roman"/>
          <w:szCs w:val="24"/>
        </w:rPr>
        <w:t xml:space="preserve">his section does not affect a security interest in or lien on property established by a creditor </w:t>
      </w:r>
      <w:r>
        <w:rPr>
          <w:rFonts w:eastAsia="Times New Roman" w:cs="Times New Roman"/>
          <w:szCs w:val="24"/>
        </w:rPr>
        <w:t>relating to certain sales of property)</w:t>
      </w:r>
      <w:r w:rsidRPr="00FE2A87">
        <w:rPr>
          <w:rFonts w:eastAsia="Times New Roman" w:cs="Times New Roman"/>
          <w:szCs w:val="24"/>
        </w:rPr>
        <w:t xml:space="preserve">, </w:t>
      </w:r>
      <w:r>
        <w:rPr>
          <w:rFonts w:eastAsia="Times New Roman" w:cs="Times New Roman"/>
          <w:szCs w:val="24"/>
        </w:rPr>
        <w:t xml:space="preserve">to: </w:t>
      </w:r>
    </w:p>
    <w:p w:rsidR="00230202"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 xml:space="preserve">sell </w:t>
      </w:r>
      <w:r>
        <w:rPr>
          <w:rFonts w:eastAsia="Times New Roman" w:cs="Times New Roman"/>
          <w:szCs w:val="24"/>
        </w:rPr>
        <w:t xml:space="preserve">property for fair market value; </w:t>
      </w:r>
      <w:r w:rsidRPr="00FE2A87">
        <w:rPr>
          <w:rFonts w:eastAsia="Times New Roman" w:cs="Times New Roman"/>
          <w:szCs w:val="24"/>
        </w:rPr>
        <w:t>or</w:t>
      </w:r>
      <w:r>
        <w:rPr>
          <w:rFonts w:eastAsia="Times New Roman" w:cs="Times New Roman"/>
          <w:szCs w:val="24"/>
        </w:rPr>
        <w:t xml:space="preserve"> </w:t>
      </w:r>
    </w:p>
    <w:p w:rsidR="00230202"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transfer property to an open-enrollment charter school or a school district as provided under Section 12.1282.</w:t>
      </w:r>
      <w:r>
        <w:rPr>
          <w:rFonts w:eastAsia="Times New Roman" w:cs="Times New Roman"/>
          <w:szCs w:val="24"/>
        </w:rPr>
        <w:t xml:space="preserve"> </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(c) Provides that t</w:t>
      </w:r>
      <w:r w:rsidRPr="00FE2A87">
        <w:rPr>
          <w:rFonts w:eastAsia="Times New Roman" w:cs="Times New Roman"/>
          <w:szCs w:val="24"/>
        </w:rPr>
        <w:t>he amount of funds the state is entitled to as reimbursement for propert</w:t>
      </w:r>
      <w:r>
        <w:rPr>
          <w:rFonts w:eastAsia="Times New Roman" w:cs="Times New Roman"/>
          <w:szCs w:val="24"/>
        </w:rPr>
        <w:t xml:space="preserve">y of a former charter holder is, </w:t>
      </w:r>
      <w:r w:rsidRPr="00FE2A87">
        <w:rPr>
          <w:rFonts w:eastAsia="Times New Roman" w:cs="Times New Roman"/>
          <w:szCs w:val="24"/>
        </w:rPr>
        <w:t>for property retained by the former charter holder, the current fair market value less the amount of any debt subject to a security interest or lien described by Section 12.128(e), multiplied by the percentage of state funds</w:t>
      </w:r>
      <w:r>
        <w:rPr>
          <w:rFonts w:eastAsia="Times New Roman" w:cs="Times New Roman"/>
          <w:szCs w:val="24"/>
        </w:rPr>
        <w:t xml:space="preserve"> used to purchase the property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for property sold by the former charter holder, the net sales proceeds of the property multiplied by the percentage of state funds used to purchase the property.</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(d) Requires TEA, t</w:t>
      </w:r>
      <w:r w:rsidRPr="00FE2A87">
        <w:rPr>
          <w:rFonts w:eastAsia="Times New Roman" w:cs="Times New Roman"/>
          <w:szCs w:val="24"/>
        </w:rPr>
        <w:t xml:space="preserve">o determine the amount of state funds a former charter holder used to purchase property, </w:t>
      </w:r>
      <w:r>
        <w:rPr>
          <w:rFonts w:eastAsia="Times New Roman" w:cs="Times New Roman"/>
          <w:szCs w:val="24"/>
        </w:rPr>
        <w:t>to</w:t>
      </w:r>
      <w:r w:rsidRPr="00FE2A87">
        <w:rPr>
          <w:rFonts w:eastAsia="Times New Roman" w:cs="Times New Roman"/>
          <w:szCs w:val="24"/>
        </w:rPr>
        <w:t xml:space="preserve"> calculate</w:t>
      </w:r>
      <w:r>
        <w:rPr>
          <w:rFonts w:eastAsia="Times New Roman" w:cs="Times New Roman"/>
          <w:szCs w:val="24"/>
        </w:rPr>
        <w:t xml:space="preserve"> </w:t>
      </w:r>
      <w:r w:rsidRPr="00FE2A87">
        <w:rPr>
          <w:rFonts w:eastAsia="Times New Roman" w:cs="Times New Roman"/>
          <w:szCs w:val="24"/>
        </w:rPr>
        <w:t>an estimated state reimbursement amount based on the last annual financial report filed under Section 44.008 available at the time the former charter holde</w:t>
      </w:r>
      <w:r>
        <w:rPr>
          <w:rFonts w:eastAsia="Times New Roman" w:cs="Times New Roman"/>
          <w:szCs w:val="24"/>
        </w:rPr>
        <w:t>r retains or sells the property</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a final state reimbursement amount using the former charter holder's final financial audit filed under Section 44.008.</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(e) Requires a</w:t>
      </w:r>
      <w:r w:rsidRPr="00FE2A87">
        <w:rPr>
          <w:rFonts w:eastAsia="Times New Roman" w:cs="Times New Roman"/>
          <w:szCs w:val="24"/>
        </w:rPr>
        <w:t xml:space="preserve"> former charter holder retaining property under Subsection (a) or selling the property under Subsection (b)(1) </w:t>
      </w:r>
      <w:r>
        <w:rPr>
          <w:rFonts w:eastAsia="Times New Roman" w:cs="Times New Roman"/>
          <w:szCs w:val="24"/>
        </w:rPr>
        <w:t>to</w:t>
      </w:r>
      <w:r w:rsidRPr="00FE2A87">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file an affidavit in the real property records of the county in which the property is located disclosing the state interest in the property;</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 xml:space="preserve">place in escrow with the comptroller of public accounts of the State of Texas </w:t>
      </w:r>
      <w:r>
        <w:rPr>
          <w:rFonts w:eastAsia="Times New Roman" w:cs="Times New Roman"/>
          <w:szCs w:val="24"/>
        </w:rPr>
        <w:t>(</w:t>
      </w:r>
      <w:r w:rsidRPr="00FE2A87">
        <w:rPr>
          <w:rFonts w:eastAsia="Times New Roman" w:cs="Times New Roman"/>
          <w:szCs w:val="24"/>
        </w:rPr>
        <w:t>comptroller</w:t>
      </w:r>
      <w:r>
        <w:rPr>
          <w:rFonts w:eastAsia="Times New Roman" w:cs="Times New Roman"/>
          <w:szCs w:val="24"/>
        </w:rPr>
        <w:t>)</w:t>
      </w:r>
      <w:r w:rsidRPr="00FE2A87">
        <w:rPr>
          <w:rFonts w:eastAsia="Times New Roman" w:cs="Times New Roman"/>
          <w:szCs w:val="24"/>
        </w:rPr>
        <w:t xml:space="preserve"> an amount of non-state funds equal to 110 percent of the estimated state reimbursement amount not later than:</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closing date of the sale of the property if the charter holder is selling the property; or</w:t>
      </w:r>
    </w:p>
    <w:p w:rsidR="00230202" w:rsidRPr="00FE2A87" w:rsidRDefault="00230202" w:rsidP="00884907">
      <w:pPr>
        <w:spacing w:after="0" w:line="240" w:lineRule="auto"/>
        <w:ind w:left="288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90th day after the charter school's last day of instruction if the charter holder is retaining the property; and</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(f) Authorizes a</w:t>
      </w:r>
      <w:r w:rsidRPr="00FE2A87">
        <w:rPr>
          <w:rFonts w:eastAsia="Times New Roman" w:cs="Times New Roman"/>
          <w:szCs w:val="24"/>
        </w:rPr>
        <w:t xml:space="preserve"> former charter holder </w:t>
      </w:r>
      <w:r>
        <w:rPr>
          <w:rFonts w:eastAsia="Times New Roman" w:cs="Times New Roman"/>
          <w:szCs w:val="24"/>
        </w:rPr>
        <w:t>to</w:t>
      </w:r>
      <w:r w:rsidRPr="00FE2A87">
        <w:rPr>
          <w:rFonts w:eastAsia="Times New Roman" w:cs="Times New Roman"/>
          <w:szCs w:val="24"/>
        </w:rPr>
        <w:t xml:space="preserve"> retain any funds remaining after complying with this section.</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(g) Requires TEA, a</w:t>
      </w:r>
      <w:r w:rsidRPr="00FE2A87">
        <w:rPr>
          <w:rFonts w:eastAsia="Times New Roman" w:cs="Times New Roman"/>
          <w:szCs w:val="24"/>
        </w:rPr>
        <w:t xml:space="preserve">s soon as </w:t>
      </w:r>
      <w:r>
        <w:rPr>
          <w:rFonts w:eastAsia="Times New Roman" w:cs="Times New Roman"/>
          <w:szCs w:val="24"/>
        </w:rPr>
        <w:t>it</w:t>
      </w:r>
      <w:r w:rsidRPr="00FE2A87">
        <w:rPr>
          <w:rFonts w:eastAsia="Times New Roman" w:cs="Times New Roman"/>
          <w:szCs w:val="24"/>
        </w:rPr>
        <w:t xml:space="preserve"> is satisfied that the former charter holder complied with Subsection (e), </w:t>
      </w:r>
      <w:r>
        <w:rPr>
          <w:rFonts w:eastAsia="Times New Roman" w:cs="Times New Roman"/>
          <w:szCs w:val="24"/>
        </w:rPr>
        <w:t>to</w:t>
      </w:r>
      <w:r w:rsidRPr="00FE2A87">
        <w:rPr>
          <w:rFonts w:eastAsia="Times New Roman" w:cs="Times New Roman"/>
          <w:szCs w:val="24"/>
        </w:rPr>
        <w:t xml:space="preserve"> file written notice of the release of the state interest in property the former charter holder retains under this section and </w:t>
      </w:r>
      <w:r>
        <w:rPr>
          <w:rFonts w:eastAsia="Times New Roman" w:cs="Times New Roman"/>
          <w:szCs w:val="24"/>
        </w:rPr>
        <w:t xml:space="preserve">to </w:t>
      </w:r>
      <w:r w:rsidRPr="00FE2A87">
        <w:rPr>
          <w:rFonts w:eastAsia="Times New Roman" w:cs="Times New Roman"/>
          <w:szCs w:val="24"/>
        </w:rPr>
        <w:t>authorize the return of any funds not used for state reimbursement to the former charter holder.</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(h) Requires a former charter holder, s</w:t>
      </w:r>
      <w:r w:rsidRPr="00FE2A87">
        <w:rPr>
          <w:rFonts w:eastAsia="Times New Roman" w:cs="Times New Roman"/>
          <w:szCs w:val="24"/>
        </w:rPr>
        <w:t>ubject to the satisfaction of any security interest or lien descr</w:t>
      </w:r>
      <w:r>
        <w:rPr>
          <w:rFonts w:eastAsia="Times New Roman" w:cs="Times New Roman"/>
          <w:szCs w:val="24"/>
        </w:rPr>
        <w:t xml:space="preserve">ibed by Section 12.128(e), if the </w:t>
      </w:r>
      <w:r w:rsidRPr="00FE2A87">
        <w:rPr>
          <w:rFonts w:eastAsia="Times New Roman" w:cs="Times New Roman"/>
          <w:szCs w:val="24"/>
        </w:rPr>
        <w:t xml:space="preserve">former charter holder does not dispose of property under Subsection (a) or (b), </w:t>
      </w:r>
      <w:r>
        <w:rPr>
          <w:rFonts w:eastAsia="Times New Roman" w:cs="Times New Roman"/>
          <w:szCs w:val="24"/>
        </w:rPr>
        <w:t>to</w:t>
      </w:r>
      <w:r w:rsidRPr="00FE2A87">
        <w:rPr>
          <w:rFonts w:eastAsia="Times New Roman" w:cs="Times New Roman"/>
          <w:szCs w:val="24"/>
        </w:rPr>
        <w:t xml:space="preserve"> transfer the property, including a conveyance of title, to </w:t>
      </w:r>
      <w:r>
        <w:rPr>
          <w:rFonts w:eastAsia="Times New Roman" w:cs="Times New Roman"/>
          <w:szCs w:val="24"/>
        </w:rPr>
        <w:t>TEA</w:t>
      </w:r>
      <w:r w:rsidRPr="00FE2A87">
        <w:rPr>
          <w:rFonts w:eastAsia="Times New Roman" w:cs="Times New Roman"/>
          <w:szCs w:val="24"/>
        </w:rPr>
        <w:t xml:space="preserve"> in accordance with the procedures and time requirements established by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(i) Requires the Texas attorney general, s</w:t>
      </w:r>
      <w:r w:rsidRPr="00FE2A87">
        <w:rPr>
          <w:rFonts w:eastAsia="Times New Roman" w:cs="Times New Roman"/>
          <w:szCs w:val="24"/>
        </w:rPr>
        <w:t xml:space="preserve">ubject to the satisfaction of any security interest or lien described by Section 12.128(e), if </w:t>
      </w:r>
      <w:r>
        <w:rPr>
          <w:rFonts w:eastAsia="Times New Roman" w:cs="Times New Roman"/>
          <w:szCs w:val="24"/>
        </w:rPr>
        <w:t>TEA</w:t>
      </w:r>
      <w:r w:rsidRPr="00FE2A87">
        <w:rPr>
          <w:rFonts w:eastAsia="Times New Roman" w:cs="Times New Roman"/>
          <w:szCs w:val="24"/>
        </w:rPr>
        <w:t xml:space="preserve"> determines a former charter holder failed to comply with this section or Section 12.</w:t>
      </w:r>
      <w:r>
        <w:rPr>
          <w:rFonts w:eastAsia="Times New Roman" w:cs="Times New Roman"/>
          <w:szCs w:val="24"/>
        </w:rPr>
        <w:t xml:space="preserve">1282, on request of TEA, to </w:t>
      </w:r>
      <w:r w:rsidRPr="00FE2A87">
        <w:rPr>
          <w:rFonts w:eastAsia="Times New Roman" w:cs="Times New Roman"/>
          <w:szCs w:val="24"/>
        </w:rPr>
        <w:t xml:space="preserve">take any appropriate legal action to compel the former charter holder to convey title to </w:t>
      </w:r>
      <w:r>
        <w:rPr>
          <w:rFonts w:eastAsia="Times New Roman" w:cs="Times New Roman"/>
          <w:szCs w:val="24"/>
        </w:rPr>
        <w:t>TEA</w:t>
      </w:r>
      <w:r w:rsidRPr="00FE2A87">
        <w:rPr>
          <w:rFonts w:eastAsia="Times New Roman" w:cs="Times New Roman"/>
          <w:szCs w:val="24"/>
        </w:rPr>
        <w:t xml:space="preserve"> or </w:t>
      </w:r>
      <w:r>
        <w:rPr>
          <w:rFonts w:eastAsia="Times New Roman" w:cs="Times New Roman"/>
          <w:szCs w:val="24"/>
        </w:rPr>
        <w:t xml:space="preserve">the </w:t>
      </w:r>
      <w:r w:rsidRPr="00FE2A87">
        <w:rPr>
          <w:rFonts w:eastAsia="Times New Roman" w:cs="Times New Roman"/>
          <w:szCs w:val="24"/>
        </w:rPr>
        <w:t xml:space="preserve">other governmental entity authorized by </w:t>
      </w:r>
      <w:r>
        <w:rPr>
          <w:rFonts w:eastAsia="Times New Roman" w:cs="Times New Roman"/>
          <w:szCs w:val="24"/>
        </w:rPr>
        <w:t>TEA</w:t>
      </w:r>
      <w:r w:rsidRPr="00FE2A87">
        <w:rPr>
          <w:rFonts w:eastAsia="Times New Roman" w:cs="Times New Roman"/>
          <w:szCs w:val="24"/>
        </w:rPr>
        <w:t xml:space="preserve"> to maintain or dispose of property.</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(j)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may not be</w:t>
      </w:r>
      <w:r w:rsidRPr="00FE2A87">
        <w:rPr>
          <w:rFonts w:eastAsia="Times New Roman" w:cs="Times New Roman"/>
          <w:szCs w:val="24"/>
        </w:rPr>
        <w:t xml:space="preserve"> appealed.</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(k)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w:t>
      </w:r>
      <w:r>
        <w:rPr>
          <w:rFonts w:eastAsia="Times New Roman" w:cs="Times New Roman"/>
          <w:szCs w:val="24"/>
        </w:rPr>
        <w:t xml:space="preserve"> </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Sec. 12.1282. </w:t>
      </w:r>
      <w:r w:rsidRPr="00FE2A87">
        <w:rPr>
          <w:rFonts w:eastAsia="Times New Roman" w:cs="Times New Roman"/>
          <w:szCs w:val="24"/>
        </w:rPr>
        <w:t>TRANSFER OF PROPERTY PURCHASED WITH STATE FUNDS. (a)</w:t>
      </w:r>
      <w:r>
        <w:rPr>
          <w:rFonts w:eastAsia="Times New Roman" w:cs="Times New Roman"/>
          <w:szCs w:val="24"/>
        </w:rPr>
        <w:t xml:space="preserve"> Authorizes TEA to</w:t>
      </w:r>
      <w:r w:rsidRPr="00FE2A87">
        <w:rPr>
          <w:rFonts w:eastAsia="Times New Roman" w:cs="Times New Roman"/>
          <w:szCs w:val="24"/>
        </w:rPr>
        <w:t xml:space="preserve"> approve the transfer of property described by Section 12.128 from an open-enrollment charter school that has ceased to operate, or </w:t>
      </w:r>
      <w:r>
        <w:rPr>
          <w:rFonts w:eastAsia="Times New Roman" w:cs="Times New Roman"/>
          <w:szCs w:val="24"/>
        </w:rPr>
        <w:t>to</w:t>
      </w:r>
      <w:r w:rsidRPr="00FE2A87">
        <w:rPr>
          <w:rFonts w:eastAsia="Times New Roman" w:cs="Times New Roman"/>
          <w:szCs w:val="24"/>
        </w:rPr>
        <w:t xml:space="preserve"> transfer property conveyed to </w:t>
      </w:r>
      <w:r>
        <w:rPr>
          <w:rFonts w:eastAsia="Times New Roman" w:cs="Times New Roman"/>
          <w:szCs w:val="24"/>
        </w:rPr>
        <w:t>TEA</w:t>
      </w:r>
      <w:r w:rsidRPr="00FE2A87">
        <w:rPr>
          <w:rFonts w:eastAsia="Times New Roman" w:cs="Times New Roman"/>
          <w:szCs w:val="24"/>
        </w:rPr>
        <w:t xml:space="preserve"> by the former charter holder under Section 12.1281, to a school district or an open-enrollment charter school if:</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the open-enrollment charter school or school district receiving the property:</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agrees to the transfer; and</w:t>
      </w:r>
    </w:p>
    <w:p w:rsidR="00230202" w:rsidRPr="00FE2A87" w:rsidRDefault="00230202" w:rsidP="00884907">
      <w:pPr>
        <w:spacing w:after="0" w:line="240" w:lineRule="auto"/>
        <w:ind w:left="288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agrees to identify the property as purchased wholly or partly using state funds on the school's annual financial report filed under Section 44.008;</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any creditor with a security interest in or lien on the property described by Section 12.128(e) agrees to the transfer; and</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the transfer of the property does not make the open-enrollment charter school or school district receiving the property insolvent.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(b) Provides that p</w:t>
      </w:r>
      <w:r w:rsidRPr="00FE2A87">
        <w:rPr>
          <w:rFonts w:eastAsia="Times New Roman" w:cs="Times New Roman"/>
          <w:szCs w:val="24"/>
        </w:rPr>
        <w:t>roperty received by an open-enrollment charter school or school district under this section is considered to be state property under Section 12.128(a).</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 including rules establishing qualifications and priority for a school district or open-enrollment charter school to receive a transfer of property under this section.</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(d) Authorizes TEA, i</w:t>
      </w:r>
      <w:r w:rsidRPr="00FE2A87">
        <w:rPr>
          <w:rFonts w:eastAsia="Times New Roman" w:cs="Times New Roman"/>
          <w:szCs w:val="24"/>
        </w:rPr>
        <w:t xml:space="preserve">f </w:t>
      </w:r>
      <w:r>
        <w:rPr>
          <w:rFonts w:eastAsia="Times New Roman" w:cs="Times New Roman"/>
          <w:szCs w:val="24"/>
        </w:rPr>
        <w:t>TEA</w:t>
      </w:r>
      <w:r w:rsidRPr="00FE2A87">
        <w:rPr>
          <w:rFonts w:eastAsia="Times New Roman" w:cs="Times New Roman"/>
          <w:szCs w:val="24"/>
        </w:rPr>
        <w:t xml:space="preserve"> determines that the cost of disposing of personal property described by Section 12.128 transferred to </w:t>
      </w:r>
      <w:r>
        <w:rPr>
          <w:rFonts w:eastAsia="Times New Roman" w:cs="Times New Roman"/>
          <w:szCs w:val="24"/>
        </w:rPr>
        <w:t>TEA</w:t>
      </w:r>
      <w:r w:rsidRPr="00FE2A87">
        <w:rPr>
          <w:rFonts w:eastAsia="Times New Roman" w:cs="Times New Roman"/>
          <w:szCs w:val="24"/>
        </w:rPr>
        <w:t xml:space="preserve"> by an open-enrollment charter school that ceases to operate exceeds the return of value from the sale of the property, </w:t>
      </w:r>
      <w:r>
        <w:rPr>
          <w:rFonts w:eastAsia="Times New Roman" w:cs="Times New Roman"/>
          <w:szCs w:val="24"/>
        </w:rPr>
        <w:t>to</w:t>
      </w:r>
      <w:r w:rsidRPr="00FE2A87">
        <w:rPr>
          <w:rFonts w:eastAsia="Times New Roman" w:cs="Times New Roman"/>
          <w:szCs w:val="24"/>
        </w:rPr>
        <w:t xml:space="preserve"> distribute the personal property to open-enrollment charter schools and school districts in a manner determined by the commissioner.</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FE2A87">
        <w:rPr>
          <w:rFonts w:eastAsia="Times New Roman" w:cs="Times New Roman"/>
          <w:szCs w:val="24"/>
        </w:rPr>
        <w:t xml:space="preserve">determination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may not be</w:t>
      </w:r>
      <w:r w:rsidRPr="00FE2A87">
        <w:rPr>
          <w:rFonts w:eastAsia="Times New Roman" w:cs="Times New Roman"/>
          <w:szCs w:val="24"/>
        </w:rPr>
        <w:t xml:space="preserve"> appealed.</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Sec. 12.1283. </w:t>
      </w:r>
      <w:r w:rsidRPr="00FE2A87">
        <w:rPr>
          <w:rFonts w:eastAsia="Times New Roman" w:cs="Times New Roman"/>
          <w:szCs w:val="24"/>
        </w:rPr>
        <w:t>SALE OF PROPERTY P</w:t>
      </w:r>
      <w:r>
        <w:rPr>
          <w:rFonts w:eastAsia="Times New Roman" w:cs="Times New Roman"/>
          <w:szCs w:val="24"/>
        </w:rPr>
        <w:t>URCHASED WITH STATE FUNDS. (a) Requires TEA, a</w:t>
      </w:r>
      <w:r w:rsidRPr="00FE2A87">
        <w:rPr>
          <w:rFonts w:eastAsia="Times New Roman" w:cs="Times New Roman"/>
          <w:szCs w:val="24"/>
        </w:rPr>
        <w:t xml:space="preserve">fter </w:t>
      </w:r>
      <w:r>
        <w:rPr>
          <w:rFonts w:eastAsia="Times New Roman" w:cs="Times New Roman"/>
          <w:szCs w:val="24"/>
        </w:rPr>
        <w:t>it</w:t>
      </w:r>
      <w:r w:rsidRPr="00FE2A87">
        <w:rPr>
          <w:rFonts w:eastAsia="Times New Roman" w:cs="Times New Roman"/>
          <w:szCs w:val="24"/>
        </w:rPr>
        <w:t xml:space="preserve"> receives title to property described by Section 12.128, </w:t>
      </w:r>
      <w:r>
        <w:rPr>
          <w:rFonts w:eastAsia="Times New Roman" w:cs="Times New Roman"/>
          <w:szCs w:val="24"/>
        </w:rPr>
        <w:t>to</w:t>
      </w:r>
      <w:r w:rsidRPr="00FE2A87">
        <w:rPr>
          <w:rFonts w:eastAsia="Times New Roman" w:cs="Times New Roman"/>
          <w:szCs w:val="24"/>
        </w:rPr>
        <w:t xml:space="preserve"> sell the property at any price acceptable to </w:t>
      </w:r>
      <w:r>
        <w:rPr>
          <w:rFonts w:eastAsia="Times New Roman" w:cs="Times New Roman"/>
          <w:szCs w:val="24"/>
        </w:rPr>
        <w:t>TEA</w:t>
      </w:r>
      <w:r w:rsidRPr="00FE2A87">
        <w:rPr>
          <w:rFonts w:eastAsia="Times New Roman" w:cs="Times New Roman"/>
          <w:szCs w:val="24"/>
        </w:rPr>
        <w:t>.</w:t>
      </w:r>
    </w:p>
    <w:p w:rsidR="00230202" w:rsidRPr="00FE2A87"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(b) Requires the following state agencies, o</w:t>
      </w:r>
      <w:r w:rsidRPr="00FE2A87">
        <w:rPr>
          <w:rFonts w:eastAsia="Times New Roman" w:cs="Times New Roman"/>
          <w:szCs w:val="24"/>
        </w:rPr>
        <w:t xml:space="preserve">n request of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enter into a memorandum of understanding to sell property for </w:t>
      </w:r>
      <w:r>
        <w:rPr>
          <w:rFonts w:eastAsia="Times New Roman" w:cs="Times New Roman"/>
          <w:szCs w:val="24"/>
        </w:rPr>
        <w:t xml:space="preserve">TEA: </w:t>
      </w:r>
    </w:p>
    <w:p w:rsidR="00230202"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for real pr</w:t>
      </w:r>
      <w:r>
        <w:rPr>
          <w:rFonts w:eastAsia="Times New Roman" w:cs="Times New Roman"/>
          <w:szCs w:val="24"/>
        </w:rPr>
        <w:t xml:space="preserve">operty, the Texas General Land Office (GLO); </w:t>
      </w:r>
      <w:r w:rsidRPr="00FE2A87">
        <w:rPr>
          <w:rFonts w:eastAsia="Times New Roman" w:cs="Times New Roman"/>
          <w:szCs w:val="24"/>
        </w:rPr>
        <w:t>and</w:t>
      </w:r>
      <w:r>
        <w:rPr>
          <w:rFonts w:eastAsia="Times New Roman" w:cs="Times New Roman"/>
          <w:szCs w:val="24"/>
        </w:rPr>
        <w:t xml:space="preserve"> </w:t>
      </w:r>
    </w:p>
    <w:p w:rsidR="00230202"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for personal property, the Texas Facilities Commission</w:t>
      </w:r>
      <w:r>
        <w:rPr>
          <w:rFonts w:eastAsia="Times New Roman" w:cs="Times New Roman"/>
          <w:szCs w:val="24"/>
        </w:rPr>
        <w:t xml:space="preserve"> (TFC)</w:t>
      </w:r>
      <w:r w:rsidRPr="00FE2A87">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(c) Authorizes a</w:t>
      </w:r>
      <w:r w:rsidRPr="00FE2A87">
        <w:rPr>
          <w:rFonts w:eastAsia="Times New Roman" w:cs="Times New Roman"/>
          <w:szCs w:val="24"/>
        </w:rPr>
        <w:t xml:space="preserve"> memorandum of understanding entered into as provided by Subsection (b) </w:t>
      </w:r>
      <w:r>
        <w:rPr>
          <w:rFonts w:eastAsia="Times New Roman" w:cs="Times New Roman"/>
          <w:szCs w:val="24"/>
        </w:rPr>
        <w:t>to</w:t>
      </w:r>
      <w:r w:rsidRPr="00FE2A87">
        <w:rPr>
          <w:rFonts w:eastAsia="Times New Roman" w:cs="Times New Roman"/>
          <w:szCs w:val="24"/>
        </w:rPr>
        <w:t xml:space="preserve"> allow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to recover from the sale proceeds any cost incurred by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in the sale of the property.</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E2A87">
        <w:rPr>
          <w:rFonts w:eastAsia="Times New Roman" w:cs="Times New Roman"/>
          <w:szCs w:val="24"/>
        </w:rPr>
        <w:t>proceeds from the sale</w:t>
      </w:r>
      <w:r>
        <w:rPr>
          <w:rFonts w:eastAsia="Times New Roman" w:cs="Times New Roman"/>
          <w:szCs w:val="24"/>
        </w:rPr>
        <w:t xml:space="preserve"> of property under this section, s</w:t>
      </w:r>
      <w:r w:rsidRPr="00FE2A87">
        <w:rPr>
          <w:rFonts w:eastAsia="Times New Roman" w:cs="Times New Roman"/>
          <w:szCs w:val="24"/>
        </w:rPr>
        <w:t xml:space="preserve">ubject to the satisfaction of any security interest or lien described by Section 12.128(e), </w:t>
      </w:r>
      <w:r>
        <w:rPr>
          <w:rFonts w:eastAsia="Times New Roman" w:cs="Times New Roman"/>
          <w:szCs w:val="24"/>
        </w:rPr>
        <w:t>to</w:t>
      </w:r>
      <w:r w:rsidRPr="00FE2A87">
        <w:rPr>
          <w:rFonts w:eastAsia="Times New Roman" w:cs="Times New Roman"/>
          <w:szCs w:val="24"/>
        </w:rPr>
        <w:t xml:space="preserve"> be deposited in the charter school liquidation fund.</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as necessary to administer this section.</w:t>
      </w:r>
    </w:p>
    <w:p w:rsidR="00230202" w:rsidRPr="00FE2A87"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 xml:space="preserve">Sec. 12.1284. </w:t>
      </w:r>
      <w:r w:rsidRPr="00FE2A87">
        <w:rPr>
          <w:rFonts w:eastAsia="Times New Roman" w:cs="Times New Roman"/>
          <w:szCs w:val="24"/>
        </w:rPr>
        <w:t xml:space="preserve">CLOSURE OF </w:t>
      </w:r>
      <w:r>
        <w:rPr>
          <w:rFonts w:eastAsia="Times New Roman" w:cs="Times New Roman"/>
          <w:szCs w:val="24"/>
        </w:rPr>
        <w:t xml:space="preserve">CHARTER SCHOOL OPERATIONS. (a) Requires </w:t>
      </w:r>
      <w:r w:rsidRPr="00FE2A87">
        <w:rPr>
          <w:rFonts w:eastAsia="Times New Roman" w:cs="Times New Roman"/>
          <w:szCs w:val="24"/>
        </w:rPr>
        <w:t xml:space="preserve">a former charter </w:t>
      </w:r>
      <w:r>
        <w:rPr>
          <w:rFonts w:eastAsia="Times New Roman" w:cs="Times New Roman"/>
          <w:szCs w:val="24"/>
        </w:rPr>
        <w:t>holder, a</w:t>
      </w:r>
      <w:r w:rsidRPr="00FE2A87">
        <w:rPr>
          <w:rFonts w:eastAsia="Times New Roman" w:cs="Times New Roman"/>
          <w:szCs w:val="24"/>
        </w:rPr>
        <w:t>fter extinguishing all payable obligations owed by an open</w:t>
      </w:r>
      <w:r>
        <w:rPr>
          <w:rFonts w:eastAsia="Times New Roman" w:cs="Times New Roman"/>
          <w:szCs w:val="24"/>
        </w:rPr>
        <w:noBreakHyphen/>
      </w:r>
      <w:r w:rsidRPr="00FE2A87">
        <w:rPr>
          <w:rFonts w:eastAsia="Times New Roman" w:cs="Times New Roman"/>
          <w:szCs w:val="24"/>
        </w:rPr>
        <w:t xml:space="preserve">enrollment charter school that ceases to operate, including a debt described by Section 12.128(e), </w:t>
      </w:r>
      <w:r>
        <w:rPr>
          <w:rFonts w:eastAsia="Times New Roman" w:cs="Times New Roman"/>
          <w:szCs w:val="24"/>
        </w:rPr>
        <w:t xml:space="preserve">to: </w:t>
      </w:r>
    </w:p>
    <w:p w:rsidR="00230202" w:rsidRDefault="00230202" w:rsidP="00884907">
      <w:pPr>
        <w:spacing w:after="0" w:line="240" w:lineRule="auto"/>
        <w:ind w:left="720"/>
        <w:jc w:val="both"/>
        <w:rPr>
          <w:rFonts w:eastAsia="Times New Roman" w:cs="Times New Roman"/>
          <w:szCs w:val="24"/>
        </w:rPr>
      </w:pPr>
    </w:p>
    <w:p w:rsidR="00230202" w:rsidRDefault="00230202" w:rsidP="00D20B03">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 xml:space="preserve">remit to </w:t>
      </w:r>
      <w:r>
        <w:rPr>
          <w:rFonts w:eastAsia="Times New Roman" w:cs="Times New Roman"/>
          <w:szCs w:val="24"/>
        </w:rPr>
        <w:t>TEA:</w:t>
      </w:r>
    </w:p>
    <w:p w:rsidR="00230202" w:rsidRDefault="00230202" w:rsidP="00D20B03">
      <w:pPr>
        <w:spacing w:after="0" w:line="240" w:lineRule="auto"/>
        <w:ind w:left="2160"/>
        <w:jc w:val="both"/>
        <w:rPr>
          <w:rFonts w:eastAsia="Times New Roman" w:cs="Times New Roman"/>
          <w:szCs w:val="24"/>
        </w:rPr>
      </w:pPr>
    </w:p>
    <w:p w:rsidR="00230202" w:rsidRDefault="00230202" w:rsidP="00D20B03">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 xml:space="preserve">any remaining funds </w:t>
      </w:r>
      <w:r>
        <w:rPr>
          <w:rFonts w:eastAsia="Times New Roman" w:cs="Times New Roman"/>
          <w:szCs w:val="24"/>
        </w:rPr>
        <w:t xml:space="preserve">described by Section 12.106(h); </w:t>
      </w:r>
      <w:r w:rsidRPr="00FE2A87">
        <w:rPr>
          <w:rFonts w:eastAsia="Times New Roman" w:cs="Times New Roman"/>
          <w:szCs w:val="24"/>
        </w:rPr>
        <w:t>and</w:t>
      </w:r>
      <w:r>
        <w:rPr>
          <w:rFonts w:eastAsia="Times New Roman" w:cs="Times New Roman"/>
          <w:szCs w:val="24"/>
        </w:rPr>
        <w:t xml:space="preserve"> </w:t>
      </w:r>
    </w:p>
    <w:p w:rsidR="00230202" w:rsidRDefault="00230202" w:rsidP="00D20B03">
      <w:pPr>
        <w:spacing w:after="0" w:line="240" w:lineRule="auto"/>
        <w:ind w:left="2880"/>
        <w:jc w:val="both"/>
        <w:rPr>
          <w:rFonts w:eastAsia="Times New Roman" w:cs="Times New Roman"/>
          <w:szCs w:val="24"/>
        </w:rPr>
      </w:pPr>
    </w:p>
    <w:p w:rsidR="00230202" w:rsidRDefault="00230202" w:rsidP="00D20B03">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any state reimbursement amounts from the sale of prope</w:t>
      </w:r>
      <w:r>
        <w:rPr>
          <w:rFonts w:eastAsia="Times New Roman" w:cs="Times New Roman"/>
          <w:szCs w:val="24"/>
        </w:rPr>
        <w:t>rty described by Section 12.128; or</w:t>
      </w:r>
    </w:p>
    <w:p w:rsidR="00230202" w:rsidRDefault="00230202" w:rsidP="00D20B03">
      <w:pPr>
        <w:spacing w:after="0" w:line="240" w:lineRule="auto"/>
        <w:ind w:left="2880"/>
        <w:jc w:val="both"/>
        <w:rPr>
          <w:rFonts w:eastAsia="Times New Roman" w:cs="Times New Roman"/>
          <w:szCs w:val="24"/>
        </w:rPr>
      </w:pPr>
    </w:p>
    <w:p w:rsidR="00230202" w:rsidRPr="00FE2A87" w:rsidRDefault="00230202" w:rsidP="00D20B03">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transfer the remaining funds to another charter holder under Section 12.106(i).</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(b) Requires TEA to </w:t>
      </w:r>
      <w:r w:rsidRPr="00FE2A87">
        <w:rPr>
          <w:rFonts w:eastAsia="Times New Roman" w:cs="Times New Roman"/>
          <w:szCs w:val="24"/>
        </w:rPr>
        <w:t>deposit any funds received under Subsection (a)(1) in the charter school liquidation fund.</w:t>
      </w:r>
    </w:p>
    <w:p w:rsidR="00230202" w:rsidRPr="00FE2A87"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(c) Requires the</w:t>
      </w:r>
      <w:r w:rsidRPr="00FE2A87">
        <w:rPr>
          <w:rFonts w:eastAsia="Times New Roman" w:cs="Times New Roman"/>
          <w:szCs w:val="24"/>
        </w:rPr>
        <w:t xml:space="preserve"> commissioner </w:t>
      </w:r>
      <w:r>
        <w:rPr>
          <w:rFonts w:eastAsia="Times New Roman" w:cs="Times New Roman"/>
          <w:szCs w:val="24"/>
        </w:rPr>
        <w:t>to</w:t>
      </w:r>
      <w:r w:rsidRPr="00FE2A87">
        <w:rPr>
          <w:rFonts w:eastAsia="Times New Roman" w:cs="Times New Roman"/>
          <w:szCs w:val="24"/>
        </w:rPr>
        <w:t xml:space="preserve"> adopt rules necessary to administer this section.</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12.141,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Sec. 12.141. RECLAIMED FUNDS. (a) Requires TEA to</w:t>
      </w:r>
      <w:r w:rsidRPr="00FE2A87">
        <w:rPr>
          <w:rFonts w:eastAsia="Times New Roman" w:cs="Times New Roman"/>
          <w:szCs w:val="24"/>
        </w:rPr>
        <w:t xml:space="preserve"> deposit funds received under Sections 12</w:t>
      </w:r>
      <w:r>
        <w:rPr>
          <w:rFonts w:eastAsia="Times New Roman" w:cs="Times New Roman"/>
          <w:szCs w:val="24"/>
        </w:rPr>
        <w:t xml:space="preserve">.106, 12.128, 12.1281, 12.1283, and </w:t>
      </w:r>
      <w:r w:rsidRPr="00FE2A87">
        <w:rPr>
          <w:rFonts w:eastAsia="Times New Roman" w:cs="Times New Roman"/>
          <w:szCs w:val="24"/>
        </w:rPr>
        <w:t xml:space="preserve">12.1284 into the charter school liquidation fund and </w:t>
      </w:r>
      <w:r>
        <w:rPr>
          <w:rFonts w:eastAsia="Times New Roman" w:cs="Times New Roman"/>
          <w:szCs w:val="24"/>
        </w:rPr>
        <w:t>authorizes TEA to</w:t>
      </w:r>
      <w:r w:rsidRPr="00FE2A87">
        <w:rPr>
          <w:rFonts w:eastAsia="Times New Roman" w:cs="Times New Roman"/>
          <w:szCs w:val="24"/>
        </w:rPr>
        <w:t xml:space="preserve"> use the funds to:</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pay expenses relating to managing and closing an open-enrollment charter school that ceases to operate, including:</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maintenance of the school's student and other records; and</w:t>
      </w:r>
    </w:p>
    <w:p w:rsidR="00230202" w:rsidRPr="00FE2A87" w:rsidRDefault="00230202" w:rsidP="00884907">
      <w:pPr>
        <w:spacing w:after="0" w:line="240" w:lineRule="auto"/>
        <w:ind w:left="2880"/>
        <w:jc w:val="both"/>
        <w:rPr>
          <w:rFonts w:eastAsia="Times New Roman" w:cs="Times New Roman"/>
          <w:szCs w:val="24"/>
        </w:rPr>
      </w:pPr>
    </w:p>
    <w:p w:rsidR="00230202" w:rsidRPr="00FE2A87" w:rsidRDefault="00230202" w:rsidP="00884907">
      <w:pPr>
        <w:spacing w:after="0" w:line="240" w:lineRule="auto"/>
        <w:ind w:left="2880"/>
        <w:jc w:val="both"/>
        <w:rPr>
          <w:rFonts w:eastAsia="Times New Roman" w:cs="Times New Roman"/>
          <w:szCs w:val="24"/>
        </w:rPr>
      </w:pPr>
      <w:r>
        <w:rPr>
          <w:rFonts w:eastAsia="Times New Roman" w:cs="Times New Roman"/>
          <w:szCs w:val="24"/>
        </w:rPr>
        <w:t>(B) TEA's</w:t>
      </w:r>
      <w:r w:rsidRPr="00FE2A87">
        <w:rPr>
          <w:rFonts w:eastAsia="Times New Roman" w:cs="Times New Roman"/>
          <w:szCs w:val="24"/>
        </w:rPr>
        <w:t xml:space="preserve"> personnel costs associated with managing and closing the school;</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dispose of property described by Section 12.128; and</w:t>
      </w:r>
    </w:p>
    <w:p w:rsidR="00230202" w:rsidRPr="00FE2A87"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maintain property described by Section 12.128, including expenses for insurance, utilities, maintenance, and repairs.</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sidRPr="00FE2A87">
        <w:rPr>
          <w:rFonts w:eastAsia="Times New Roman" w:cs="Times New Roman"/>
          <w:szCs w:val="24"/>
        </w:rPr>
        <w:t>(b</w:t>
      </w:r>
      <w:r>
        <w:rPr>
          <w:rFonts w:eastAsia="Times New Roman" w:cs="Times New Roman"/>
          <w:szCs w:val="24"/>
        </w:rPr>
        <w:t>) Prohibits TEA from using</w:t>
      </w:r>
      <w:r w:rsidRPr="00FE2A87">
        <w:rPr>
          <w:rFonts w:eastAsia="Times New Roman" w:cs="Times New Roman"/>
          <w:szCs w:val="24"/>
        </w:rPr>
        <w:t xml:space="preserve"> funds under this section until the commissioner determines if the open-enrollment charter school that ceases to operate received an overallocation of funds under Section 12.106 that </w:t>
      </w:r>
      <w:r>
        <w:rPr>
          <w:rFonts w:eastAsia="Times New Roman" w:cs="Times New Roman"/>
          <w:szCs w:val="24"/>
        </w:rPr>
        <w:t>must</w:t>
      </w:r>
      <w:r w:rsidRPr="00FE2A87">
        <w:rPr>
          <w:rFonts w:eastAsia="Times New Roman" w:cs="Times New Roman"/>
          <w:szCs w:val="24"/>
        </w:rPr>
        <w:t xml:space="preserve"> be recovered for the foundation school program.</w:t>
      </w:r>
    </w:p>
    <w:p w:rsidR="00230202" w:rsidRPr="00FE2A87" w:rsidRDefault="00230202" w:rsidP="00884907">
      <w:pPr>
        <w:spacing w:after="0" w:line="240" w:lineRule="auto"/>
        <w:ind w:left="1440"/>
        <w:jc w:val="both"/>
        <w:rPr>
          <w:rFonts w:eastAsia="Times New Roman" w:cs="Times New Roman"/>
          <w:szCs w:val="24"/>
        </w:rPr>
      </w:pPr>
    </w:p>
    <w:p w:rsidR="00230202" w:rsidRPr="00B815AB"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(c) Requires TEA to </w:t>
      </w:r>
      <w:r w:rsidRPr="00FE2A87">
        <w:rPr>
          <w:rFonts w:eastAsia="Times New Roman" w:cs="Times New Roman"/>
          <w:szCs w:val="24"/>
        </w:rPr>
        <w:t>annually review the amount of funds in the charter school liquidation fund and transfer</w:t>
      </w:r>
      <w:r>
        <w:rPr>
          <w:rFonts w:eastAsia="Times New Roman" w:cs="Times New Roman"/>
          <w:szCs w:val="24"/>
        </w:rPr>
        <w:t xml:space="preserve"> any funds exceeding $2 million </w:t>
      </w:r>
      <w:r w:rsidRPr="00B815AB">
        <w:rPr>
          <w:rFonts w:eastAsia="Times New Roman" w:cs="Times New Roman"/>
          <w:szCs w:val="24"/>
        </w:rPr>
        <w:t xml:space="preserve">for use in funding a grant program established by </w:t>
      </w:r>
      <w:r>
        <w:rPr>
          <w:rFonts w:eastAsia="Times New Roman" w:cs="Times New Roman"/>
          <w:szCs w:val="24"/>
        </w:rPr>
        <w:t>TEA</w:t>
      </w:r>
      <w:r w:rsidRPr="00B815AB">
        <w:rPr>
          <w:rFonts w:eastAsia="Times New Roman" w:cs="Times New Roman"/>
          <w:szCs w:val="24"/>
        </w:rPr>
        <w:t xml:space="preserve"> to:</w:t>
      </w:r>
    </w:p>
    <w:p w:rsidR="00230202" w:rsidRPr="00B815AB" w:rsidRDefault="00230202" w:rsidP="00884907">
      <w:pPr>
        <w:spacing w:after="0" w:line="240" w:lineRule="auto"/>
        <w:ind w:left="2880"/>
        <w:jc w:val="both"/>
        <w:rPr>
          <w:rFonts w:eastAsia="Times New Roman" w:cs="Times New Roman"/>
          <w:szCs w:val="24"/>
        </w:rPr>
      </w:pPr>
    </w:p>
    <w:p w:rsidR="00230202" w:rsidRPr="00B815AB"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(A) </w:t>
      </w:r>
      <w:r w:rsidRPr="00B815AB">
        <w:rPr>
          <w:rFonts w:eastAsia="Times New Roman" w:cs="Times New Roman"/>
          <w:szCs w:val="24"/>
        </w:rPr>
        <w:t>encourage high school students to enter the teaching profession; and</w:t>
      </w:r>
    </w:p>
    <w:p w:rsidR="00230202" w:rsidRPr="00B815AB" w:rsidRDefault="00230202" w:rsidP="00884907">
      <w:pPr>
        <w:spacing w:after="0" w:line="240" w:lineRule="auto"/>
        <w:ind w:left="2880"/>
        <w:jc w:val="both"/>
        <w:rPr>
          <w:rFonts w:eastAsia="Times New Roman" w:cs="Times New Roman"/>
          <w:szCs w:val="24"/>
        </w:rPr>
      </w:pPr>
    </w:p>
    <w:p w:rsidR="00230202" w:rsidRPr="00B815AB" w:rsidRDefault="00230202" w:rsidP="00884907">
      <w:pPr>
        <w:spacing w:after="0" w:line="240" w:lineRule="auto"/>
        <w:ind w:left="2880"/>
        <w:jc w:val="both"/>
        <w:rPr>
          <w:rFonts w:eastAsia="Times New Roman" w:cs="Times New Roman"/>
          <w:szCs w:val="24"/>
        </w:rPr>
      </w:pPr>
      <w:r>
        <w:rPr>
          <w:rFonts w:eastAsia="Times New Roman" w:cs="Times New Roman"/>
          <w:szCs w:val="24"/>
        </w:rPr>
        <w:t xml:space="preserve">(B) </w:t>
      </w:r>
      <w:r w:rsidRPr="00B815AB">
        <w:rPr>
          <w:rFonts w:eastAsia="Times New Roman" w:cs="Times New Roman"/>
          <w:szCs w:val="24"/>
        </w:rPr>
        <w:t>assist current paraprofessionals and instructional aides in pursuing the necessary credentials to become full-time teachers; or</w:t>
      </w:r>
    </w:p>
    <w:p w:rsidR="00230202" w:rsidRPr="00B815AB" w:rsidRDefault="00230202" w:rsidP="00884907">
      <w:pPr>
        <w:spacing w:after="0" w:line="240" w:lineRule="auto"/>
        <w:ind w:left="2160"/>
        <w:jc w:val="both"/>
        <w:rPr>
          <w:rFonts w:eastAsia="Times New Roman" w:cs="Times New Roman"/>
          <w:szCs w:val="24"/>
        </w:rPr>
      </w:pPr>
    </w:p>
    <w:p w:rsidR="00230202" w:rsidRPr="00FE2A87" w:rsidRDefault="00230202" w:rsidP="00884907">
      <w:pPr>
        <w:spacing w:after="0" w:line="240" w:lineRule="auto"/>
        <w:ind w:left="2160"/>
        <w:jc w:val="both"/>
        <w:rPr>
          <w:rFonts w:eastAsia="Times New Roman" w:cs="Times New Roman"/>
          <w:szCs w:val="24"/>
        </w:rPr>
      </w:pPr>
      <w:r>
        <w:rPr>
          <w:rFonts w:eastAsia="Times New Roman" w:cs="Times New Roman"/>
          <w:szCs w:val="24"/>
        </w:rPr>
        <w:t xml:space="preserve">(2) </w:t>
      </w:r>
      <w:r w:rsidRPr="00B815AB">
        <w:rPr>
          <w:rFonts w:eastAsia="Times New Roman" w:cs="Times New Roman"/>
          <w:szCs w:val="24"/>
        </w:rPr>
        <w:t>to the comptroller to deposit in the charter district bond guarantee reserve fund under Section 45.0571</w:t>
      </w:r>
      <w:r>
        <w:rPr>
          <w:rFonts w:eastAsia="Times New Roman" w:cs="Times New Roman"/>
          <w:szCs w:val="24"/>
        </w:rPr>
        <w:t xml:space="preserve"> (</w:t>
      </w:r>
      <w:r w:rsidRPr="00B815AB">
        <w:rPr>
          <w:rFonts w:eastAsia="Times New Roman" w:cs="Times New Roman"/>
          <w:szCs w:val="24"/>
        </w:rPr>
        <w:t>Charter District Bond Guarantee Reserve Fund</w:t>
      </w:r>
      <w:r>
        <w:rPr>
          <w:rFonts w:eastAsia="Times New Roman" w:cs="Times New Roman"/>
          <w:szCs w:val="24"/>
        </w:rPr>
        <w:t>)</w:t>
      </w:r>
      <w:r w:rsidRPr="00B815AB">
        <w:rPr>
          <w:rFonts w:eastAsia="Times New Roman" w:cs="Times New Roman"/>
          <w:szCs w:val="24"/>
        </w:rPr>
        <w:t>.</w:t>
      </w:r>
    </w:p>
    <w:p w:rsidR="00230202" w:rsidRPr="00FE2A87" w:rsidRDefault="00230202" w:rsidP="00884907">
      <w:pPr>
        <w:spacing w:after="0" w:line="240" w:lineRule="auto"/>
        <w:ind w:left="144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(d)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delay a transfer of funds under Subsection (c) if the excess is less than $100,000. </w:t>
      </w:r>
      <w:r>
        <w:rPr>
          <w:rFonts w:eastAsia="Times New Roman" w:cs="Times New Roman"/>
          <w:szCs w:val="24"/>
        </w:rPr>
        <w:t>Provides that f</w:t>
      </w:r>
      <w:r w:rsidRPr="00FE2A87">
        <w:rPr>
          <w:rFonts w:eastAsia="Times New Roman" w:cs="Times New Roman"/>
          <w:szCs w:val="24"/>
        </w:rPr>
        <w:t>unds set aside for an overallocation of funds from the foundation school program are not included in determining whether the amount of funds exceeds $2 million.</w:t>
      </w:r>
    </w:p>
    <w:p w:rsidR="00230202" w:rsidRPr="00FE2A87"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FE2A87">
        <w:rPr>
          <w:rFonts w:eastAsia="Times New Roman" w:cs="Times New Roman"/>
          <w:szCs w:val="24"/>
        </w:rPr>
        <w:t xml:space="preserve">Section 39A.256, Education Code, </w:t>
      </w:r>
      <w:r>
        <w:rPr>
          <w:rFonts w:eastAsia="Times New Roman" w:cs="Times New Roman"/>
          <w:szCs w:val="24"/>
        </w:rPr>
        <w:t xml:space="preserve">by adding Subsection (c),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(c) Provides that a</w:t>
      </w:r>
      <w:r w:rsidRPr="00FE2A87">
        <w:rPr>
          <w:rFonts w:eastAsia="Times New Roman" w:cs="Times New Roman"/>
          <w:szCs w:val="24"/>
        </w:rPr>
        <w:t xml:space="preserve"> board of managers appointed for the</w:t>
      </w:r>
      <w:r>
        <w:rPr>
          <w:rFonts w:eastAsia="Times New Roman" w:cs="Times New Roman"/>
          <w:szCs w:val="24"/>
        </w:rPr>
        <w:t xml:space="preserve"> final closure of a former open</w:t>
      </w:r>
      <w:r>
        <w:rPr>
          <w:rFonts w:eastAsia="Times New Roman" w:cs="Times New Roman"/>
          <w:szCs w:val="24"/>
        </w:rPr>
        <w:noBreakHyphen/>
      </w:r>
      <w:r w:rsidRPr="00FE2A87">
        <w:rPr>
          <w:rFonts w:eastAsia="Times New Roman" w:cs="Times New Roman"/>
          <w:szCs w:val="24"/>
        </w:rPr>
        <w:t>enrollment charter school under Subsection (b) has the authority to:</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144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access and manage any former charter holder's bank account that contains funds received under Section 12.106; and</w:t>
      </w:r>
    </w:p>
    <w:p w:rsidR="00230202" w:rsidRPr="00FE2A87" w:rsidRDefault="00230202" w:rsidP="00884907">
      <w:pPr>
        <w:spacing w:after="0" w:line="240" w:lineRule="auto"/>
        <w:ind w:left="1440"/>
        <w:jc w:val="both"/>
        <w:rPr>
          <w:rFonts w:eastAsia="Times New Roman" w:cs="Times New Roman"/>
          <w:szCs w:val="24"/>
        </w:rPr>
      </w:pPr>
    </w:p>
    <w:p w:rsidR="00230202" w:rsidRDefault="00230202" w:rsidP="00884907">
      <w:pPr>
        <w:spacing w:after="0" w:line="240" w:lineRule="auto"/>
        <w:ind w:left="1440"/>
        <w:jc w:val="both"/>
        <w:rPr>
          <w:rFonts w:eastAsia="Times New Roman" w:cs="Times New Roman"/>
          <w:szCs w:val="24"/>
        </w:rPr>
      </w:pPr>
      <w:r>
        <w:rPr>
          <w:rFonts w:eastAsia="Times New Roman" w:cs="Times New Roman"/>
          <w:szCs w:val="24"/>
        </w:rPr>
        <w:t>(2)</w:t>
      </w:r>
      <w:r w:rsidRPr="00FE2A87">
        <w:rPr>
          <w:rFonts w:eastAsia="Times New Roman" w:cs="Times New Roman"/>
          <w:szCs w:val="24"/>
        </w:rPr>
        <w:t xml:space="preserve"> 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FE2A87">
        <w:rPr>
          <w:rFonts w:eastAsia="Times New Roman" w:cs="Times New Roman"/>
          <w:szCs w:val="24"/>
        </w:rPr>
        <w:t>Section 39A.259(c), Education Code, as follows:</w:t>
      </w:r>
    </w:p>
    <w:p w:rsidR="00230202" w:rsidRPr="00FE2A87"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(c) Requires TEA, rather than the commissioner, to</w:t>
      </w:r>
      <w:r w:rsidRPr="00FE2A87">
        <w:rPr>
          <w:rFonts w:eastAsia="Times New Roman" w:cs="Times New Roman"/>
          <w:szCs w:val="24"/>
        </w:rPr>
        <w:t xml:space="preserve"> use funds received by or due to the former charter holder under Section 12.106 or funds returned to the state from liquidation of property</w:t>
      </w:r>
      <w:r>
        <w:rPr>
          <w:rFonts w:eastAsia="Times New Roman" w:cs="Times New Roman"/>
          <w:szCs w:val="24"/>
        </w:rPr>
        <w:t xml:space="preserve"> described by Section 12.128, rather than state property, </w:t>
      </w:r>
      <w:r w:rsidRPr="00FE2A87">
        <w:rPr>
          <w:rFonts w:eastAsia="Times New Roman" w:cs="Times New Roman"/>
          <w:szCs w:val="24"/>
        </w:rPr>
        <w:t>and held by a former charter holder for compensation of a member of a board of managers for an open</w:t>
      </w:r>
      <w:r>
        <w:rPr>
          <w:rFonts w:eastAsia="Times New Roman" w:cs="Times New Roman"/>
          <w:szCs w:val="24"/>
        </w:rPr>
        <w:noBreakHyphen/>
      </w:r>
      <w:r w:rsidRPr="00FE2A87">
        <w:rPr>
          <w:rFonts w:eastAsia="Times New Roman" w:cs="Times New Roman"/>
          <w:szCs w:val="24"/>
        </w:rPr>
        <w:t>enrollment charter school or a campus of an open</w:t>
      </w:r>
      <w:r>
        <w:rPr>
          <w:rFonts w:eastAsia="Times New Roman" w:cs="Times New Roman"/>
          <w:szCs w:val="24"/>
        </w:rPr>
        <w:noBreakHyphen/>
      </w:r>
      <w:r w:rsidRPr="00FE2A87">
        <w:rPr>
          <w:rFonts w:eastAsia="Times New Roman" w:cs="Times New Roman"/>
          <w:szCs w:val="24"/>
        </w:rPr>
        <w:t>enrollment charter school or a superintendent.</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FE2A87">
        <w:rPr>
          <w:rFonts w:eastAsia="Times New Roman" w:cs="Times New Roman"/>
          <w:szCs w:val="24"/>
        </w:rPr>
        <w:t>Section 43.001(a), Education Code</w:t>
      </w:r>
      <w:r>
        <w:rPr>
          <w:rFonts w:eastAsia="Times New Roman" w:cs="Times New Roman"/>
          <w:szCs w:val="24"/>
        </w:rPr>
        <w:t>, to provide that the permanent school fund, with certain exceptions, consists of certain funds and assets, including all of the unappropriated public domain remaining in this state, including all land recovered by the state by suit or otherwise except pine forest land as defined by Section 88.111 (Forest Land Acquired by State Under Tax Sale) and property described by Section 12.128, rather than all land recovered by the state by suit or otherwise except pine forest land as defined by Section 88.111.</w:t>
      </w:r>
    </w:p>
    <w:p w:rsidR="00230202"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FE2A87">
        <w:rPr>
          <w:rFonts w:eastAsia="Times New Roman" w:cs="Times New Roman"/>
          <w:szCs w:val="24"/>
        </w:rPr>
        <w:t>Section 44.008, Education Code, by addin</w:t>
      </w:r>
      <w:r>
        <w:rPr>
          <w:rFonts w:eastAsia="Times New Roman" w:cs="Times New Roman"/>
          <w:szCs w:val="24"/>
        </w:rPr>
        <w:t xml:space="preserve">g Subsections (f), (g), and (h), </w:t>
      </w:r>
      <w:r w:rsidRPr="00FE2A87">
        <w:rPr>
          <w:rFonts w:eastAsia="Times New Roman" w:cs="Times New Roman"/>
          <w:szCs w:val="24"/>
        </w:rPr>
        <w:t>as follows:</w:t>
      </w:r>
    </w:p>
    <w:p w:rsidR="00230202" w:rsidRPr="00FE2A87" w:rsidRDefault="00230202" w:rsidP="00884907">
      <w:pPr>
        <w:spacing w:after="0" w:line="240" w:lineRule="auto"/>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(f) Requires a</w:t>
      </w:r>
      <w:r w:rsidRPr="00FE2A87">
        <w:rPr>
          <w:rFonts w:eastAsia="Times New Roman" w:cs="Times New Roman"/>
          <w:szCs w:val="24"/>
        </w:rPr>
        <w:t xml:space="preserve">n open-enrollment charter school </w:t>
      </w:r>
      <w:r>
        <w:rPr>
          <w:rFonts w:eastAsia="Times New Roman" w:cs="Times New Roman"/>
          <w:szCs w:val="24"/>
        </w:rPr>
        <w:t>to</w:t>
      </w:r>
      <w:r w:rsidRPr="00FE2A87">
        <w:rPr>
          <w:rFonts w:eastAsia="Times New Roman" w:cs="Times New Roman"/>
          <w:szCs w:val="24"/>
        </w:rPr>
        <w:t xml:space="preserve"> provide an accounting of each parcel of the school's real property, including identifying the amount of local, state, and federal funds used to purchase or improve each parcel of property.</w:t>
      </w:r>
    </w:p>
    <w:p w:rsidR="00230202" w:rsidRPr="00FE2A87" w:rsidRDefault="00230202" w:rsidP="00884907">
      <w:pPr>
        <w:spacing w:after="0" w:line="240" w:lineRule="auto"/>
        <w:ind w:left="720"/>
        <w:jc w:val="both"/>
        <w:rPr>
          <w:rFonts w:eastAsia="Times New Roman" w:cs="Times New Roman"/>
          <w:szCs w:val="24"/>
        </w:rPr>
      </w:pPr>
    </w:p>
    <w:p w:rsidR="00230202" w:rsidRPr="00FE2A87" w:rsidRDefault="00230202" w:rsidP="00884907">
      <w:pPr>
        <w:spacing w:after="0" w:line="240" w:lineRule="auto"/>
        <w:ind w:left="720"/>
        <w:jc w:val="both"/>
        <w:rPr>
          <w:rFonts w:eastAsia="Times New Roman" w:cs="Times New Roman"/>
          <w:szCs w:val="24"/>
        </w:rPr>
      </w:pPr>
      <w:r>
        <w:rPr>
          <w:rFonts w:eastAsia="Times New Roman" w:cs="Times New Roman"/>
          <w:szCs w:val="24"/>
        </w:rPr>
        <w:t>(g) Requires a</w:t>
      </w:r>
      <w:r w:rsidRPr="00FE2A87">
        <w:rPr>
          <w:rFonts w:eastAsia="Times New Roman" w:cs="Times New Roman"/>
          <w:szCs w:val="24"/>
        </w:rPr>
        <w:t xml:space="preserve">n open-enrollment charter school for which the charter has expired, been revoked, or been surrendered or an open-enrollment charter school that otherwise ceases to operate </w:t>
      </w:r>
      <w:r>
        <w:rPr>
          <w:rFonts w:eastAsia="Times New Roman" w:cs="Times New Roman"/>
          <w:szCs w:val="24"/>
        </w:rPr>
        <w:t>to</w:t>
      </w:r>
      <w:r w:rsidRPr="00FE2A87">
        <w:rPr>
          <w:rFonts w:eastAsia="Times New Roman" w:cs="Times New Roman"/>
          <w:szCs w:val="24"/>
        </w:rPr>
        <w:t xml:space="preserve"> submit a final annual financial report to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Requires t</w:t>
      </w:r>
      <w:r w:rsidRPr="00FE2A87">
        <w:rPr>
          <w:rFonts w:eastAsia="Times New Roman" w:cs="Times New Roman"/>
          <w:szCs w:val="24"/>
        </w:rPr>
        <w:t xml:space="preserve">he report </w:t>
      </w:r>
      <w:r>
        <w:rPr>
          <w:rFonts w:eastAsia="Times New Roman" w:cs="Times New Roman"/>
          <w:szCs w:val="24"/>
        </w:rPr>
        <w:t>to</w:t>
      </w:r>
      <w:r w:rsidRPr="00FE2A87">
        <w:rPr>
          <w:rFonts w:eastAsia="Times New Roman" w:cs="Times New Roman"/>
          <w:szCs w:val="24"/>
        </w:rPr>
        <w:t xml:space="preserve"> verify that all state property held by the charter holder has been returned or disposed of in accordance with Section 12.128.</w:t>
      </w:r>
    </w:p>
    <w:p w:rsidR="00230202" w:rsidRPr="00FE2A87" w:rsidRDefault="00230202" w:rsidP="00884907">
      <w:pPr>
        <w:spacing w:after="0" w:line="240" w:lineRule="auto"/>
        <w:ind w:left="720"/>
        <w:jc w:val="both"/>
        <w:rPr>
          <w:rFonts w:eastAsia="Times New Roman" w:cs="Times New Roman"/>
          <w:szCs w:val="24"/>
        </w:rPr>
      </w:pPr>
    </w:p>
    <w:p w:rsidR="00230202" w:rsidRDefault="00230202" w:rsidP="00884907">
      <w:pPr>
        <w:spacing w:after="0" w:line="240" w:lineRule="auto"/>
        <w:ind w:left="720"/>
        <w:jc w:val="both"/>
        <w:rPr>
          <w:rFonts w:eastAsia="Times New Roman" w:cs="Times New Roman"/>
          <w:szCs w:val="24"/>
        </w:rPr>
      </w:pPr>
      <w:r>
        <w:rPr>
          <w:rFonts w:eastAsia="Times New Roman" w:cs="Times New Roman"/>
          <w:szCs w:val="24"/>
        </w:rPr>
        <w:t>(h)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 including rules defining local funds.</w:t>
      </w:r>
    </w:p>
    <w:p w:rsidR="00230202" w:rsidRDefault="00230202" w:rsidP="00884907">
      <w:pPr>
        <w:spacing w:after="0" w:line="240" w:lineRule="auto"/>
        <w:jc w:val="both"/>
        <w:rPr>
          <w:rFonts w:eastAsia="Times New Roman" w:cs="Times New Roman"/>
          <w:szCs w:val="24"/>
        </w:rPr>
      </w:pPr>
    </w:p>
    <w:p w:rsidR="00230202"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Provides that a</w:t>
      </w:r>
      <w:r w:rsidRPr="00FE2A87">
        <w:rPr>
          <w:rFonts w:eastAsia="Times New Roman" w:cs="Times New Roman"/>
          <w:szCs w:val="24"/>
        </w:rPr>
        <w:t xml:space="preserve">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230202" w:rsidRDefault="00230202" w:rsidP="00884907">
      <w:pPr>
        <w:spacing w:after="0" w:line="240" w:lineRule="auto"/>
        <w:jc w:val="both"/>
        <w:rPr>
          <w:rFonts w:eastAsia="Times New Roman" w:cs="Times New Roman"/>
          <w:szCs w:val="24"/>
        </w:rPr>
      </w:pPr>
    </w:p>
    <w:p w:rsidR="00230202" w:rsidRPr="00C8671F" w:rsidRDefault="00230202" w:rsidP="0088490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Effective date: upon passage or </w:t>
      </w:r>
      <w:r w:rsidRPr="00FE2A87">
        <w:rPr>
          <w:rFonts w:eastAsia="Times New Roman" w:cs="Times New Roman"/>
          <w:szCs w:val="24"/>
        </w:rPr>
        <w:t>September 1, 2019.</w:t>
      </w:r>
    </w:p>
    <w:p w:rsidR="00230202" w:rsidRPr="00C8671F" w:rsidRDefault="00230202" w:rsidP="00884907">
      <w:pPr>
        <w:spacing w:after="0" w:line="240" w:lineRule="auto"/>
        <w:jc w:val="both"/>
        <w:rPr>
          <w:rFonts w:eastAsia="Times New Roman" w:cs="Times New Roman"/>
          <w:szCs w:val="24"/>
        </w:rPr>
      </w:pPr>
    </w:p>
    <w:p w:rsidR="00230202" w:rsidRPr="00C8671F" w:rsidRDefault="00230202" w:rsidP="00884907">
      <w:pPr>
        <w:spacing w:after="0" w:line="240" w:lineRule="auto"/>
        <w:jc w:val="both"/>
        <w:rPr>
          <w:rFonts w:eastAsia="Times New Roman" w:cs="Times New Roman"/>
          <w:szCs w:val="24"/>
        </w:rPr>
      </w:pPr>
    </w:p>
    <w:sectPr w:rsidR="0023020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42" w:rsidRDefault="00DA7342" w:rsidP="000F1DF9">
      <w:pPr>
        <w:spacing w:after="0" w:line="240" w:lineRule="auto"/>
      </w:pPr>
      <w:r>
        <w:separator/>
      </w:r>
    </w:p>
  </w:endnote>
  <w:endnote w:type="continuationSeparator" w:id="0">
    <w:p w:rsidR="00DA7342" w:rsidRDefault="00DA7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7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020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0202">
                <w:rPr>
                  <w:sz w:val="20"/>
                  <w:szCs w:val="20"/>
                </w:rPr>
                <w:t>S.B. 1454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02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7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02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0202">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42" w:rsidRDefault="00DA7342" w:rsidP="000F1DF9">
      <w:pPr>
        <w:spacing w:after="0" w:line="240" w:lineRule="auto"/>
      </w:pPr>
      <w:r>
        <w:separator/>
      </w:r>
    </w:p>
  </w:footnote>
  <w:footnote w:type="continuationSeparator" w:id="0">
    <w:p w:rsidR="00DA7342" w:rsidRDefault="00DA734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BFC"/>
    <w:multiLevelType w:val="multilevel"/>
    <w:tmpl w:val="4968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64F98"/>
    <w:multiLevelType w:val="multilevel"/>
    <w:tmpl w:val="857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97CF5"/>
    <w:multiLevelType w:val="multilevel"/>
    <w:tmpl w:val="40C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020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734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C36C"/>
  <w15:docId w15:val="{F45F8220-47C9-40A9-9572-77BF2FC6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02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7C2B" w:rsidP="00587C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835EAD2EA44946B8EBE945C9B60BAA"/>
        <w:category>
          <w:name w:val="General"/>
          <w:gallery w:val="placeholder"/>
        </w:category>
        <w:types>
          <w:type w:val="bbPlcHdr"/>
        </w:types>
        <w:behaviors>
          <w:behavior w:val="content"/>
        </w:behaviors>
        <w:guid w:val="{DC37DC9D-7F5F-4A88-9E3F-5566AEC8EC1C}"/>
      </w:docPartPr>
      <w:docPartBody>
        <w:p w:rsidR="00000000" w:rsidRDefault="00057372"/>
      </w:docPartBody>
    </w:docPart>
    <w:docPart>
      <w:docPartPr>
        <w:name w:val="90C997AA7CB14E15888350F9F40FF01A"/>
        <w:category>
          <w:name w:val="General"/>
          <w:gallery w:val="placeholder"/>
        </w:category>
        <w:types>
          <w:type w:val="bbPlcHdr"/>
        </w:types>
        <w:behaviors>
          <w:behavior w:val="content"/>
        </w:behaviors>
        <w:guid w:val="{803D1ADF-5320-42AA-B97A-95E08B94C679}"/>
      </w:docPartPr>
      <w:docPartBody>
        <w:p w:rsidR="00000000" w:rsidRDefault="00057372"/>
      </w:docPartBody>
    </w:docPart>
    <w:docPart>
      <w:docPartPr>
        <w:name w:val="EBFE959E380145DC859D69E10CF2908A"/>
        <w:category>
          <w:name w:val="General"/>
          <w:gallery w:val="placeholder"/>
        </w:category>
        <w:types>
          <w:type w:val="bbPlcHdr"/>
        </w:types>
        <w:behaviors>
          <w:behavior w:val="content"/>
        </w:behaviors>
        <w:guid w:val="{C5325113-8485-45BB-B668-CC2BAEB8C646}"/>
      </w:docPartPr>
      <w:docPartBody>
        <w:p w:rsidR="00000000" w:rsidRDefault="00057372"/>
      </w:docPartBody>
    </w:docPart>
    <w:docPart>
      <w:docPartPr>
        <w:name w:val="815065832A0346D8AB12AECDBEC520A3"/>
        <w:category>
          <w:name w:val="General"/>
          <w:gallery w:val="placeholder"/>
        </w:category>
        <w:types>
          <w:type w:val="bbPlcHdr"/>
        </w:types>
        <w:behaviors>
          <w:behavior w:val="content"/>
        </w:behaviors>
        <w:guid w:val="{701BD5DF-5C39-419E-9D16-5B67520700FE}"/>
      </w:docPartPr>
      <w:docPartBody>
        <w:p w:rsidR="00000000" w:rsidRDefault="00057372"/>
      </w:docPartBody>
    </w:docPart>
    <w:docPart>
      <w:docPartPr>
        <w:name w:val="75E3AB2C9EAB4DB7BE27B9D1414E78D1"/>
        <w:category>
          <w:name w:val="General"/>
          <w:gallery w:val="placeholder"/>
        </w:category>
        <w:types>
          <w:type w:val="bbPlcHdr"/>
        </w:types>
        <w:behaviors>
          <w:behavior w:val="content"/>
        </w:behaviors>
        <w:guid w:val="{E23F96DC-B524-4FEC-897D-3ACB4C072675}"/>
      </w:docPartPr>
      <w:docPartBody>
        <w:p w:rsidR="00000000" w:rsidRDefault="00057372"/>
      </w:docPartBody>
    </w:docPart>
    <w:docPart>
      <w:docPartPr>
        <w:name w:val="E736C38380864E3D9A0329D30A42DC12"/>
        <w:category>
          <w:name w:val="General"/>
          <w:gallery w:val="placeholder"/>
        </w:category>
        <w:types>
          <w:type w:val="bbPlcHdr"/>
        </w:types>
        <w:behaviors>
          <w:behavior w:val="content"/>
        </w:behaviors>
        <w:guid w:val="{BD92FA63-F130-4A86-AC70-73B5CD3532B6}"/>
      </w:docPartPr>
      <w:docPartBody>
        <w:p w:rsidR="00000000" w:rsidRDefault="00057372"/>
      </w:docPartBody>
    </w:docPart>
    <w:docPart>
      <w:docPartPr>
        <w:name w:val="9D0ADD930F114439A72F3567061E040F"/>
        <w:category>
          <w:name w:val="General"/>
          <w:gallery w:val="placeholder"/>
        </w:category>
        <w:types>
          <w:type w:val="bbPlcHdr"/>
        </w:types>
        <w:behaviors>
          <w:behavior w:val="content"/>
        </w:behaviors>
        <w:guid w:val="{7887654C-2A0B-49B1-A59A-2CCA8B5ABE8B}"/>
      </w:docPartPr>
      <w:docPartBody>
        <w:p w:rsidR="00000000" w:rsidRDefault="00057372"/>
      </w:docPartBody>
    </w:docPart>
    <w:docPart>
      <w:docPartPr>
        <w:name w:val="2C4758E60B3C42C0A05F6E266BD6EAF9"/>
        <w:category>
          <w:name w:val="General"/>
          <w:gallery w:val="placeholder"/>
        </w:category>
        <w:types>
          <w:type w:val="bbPlcHdr"/>
        </w:types>
        <w:behaviors>
          <w:behavior w:val="content"/>
        </w:behaviors>
        <w:guid w:val="{38E3B7DC-D556-4D1C-BCC8-74929D16F395}"/>
      </w:docPartPr>
      <w:docPartBody>
        <w:p w:rsidR="00000000" w:rsidRDefault="00057372"/>
      </w:docPartBody>
    </w:docPart>
    <w:docPart>
      <w:docPartPr>
        <w:name w:val="E0BB91710B684562B90188B68B7729BB"/>
        <w:category>
          <w:name w:val="General"/>
          <w:gallery w:val="placeholder"/>
        </w:category>
        <w:types>
          <w:type w:val="bbPlcHdr"/>
        </w:types>
        <w:behaviors>
          <w:behavior w:val="content"/>
        </w:behaviors>
        <w:guid w:val="{4A9810E8-8AF5-4705-9EE8-1D538268C315}"/>
      </w:docPartPr>
      <w:docPartBody>
        <w:p w:rsidR="00000000" w:rsidRDefault="00587C2B" w:rsidP="00587C2B">
          <w:pPr>
            <w:pStyle w:val="E0BB91710B684562B90188B68B7729BB"/>
          </w:pPr>
          <w:r w:rsidRPr="00A30DD1">
            <w:rPr>
              <w:rStyle w:val="PlaceholderText"/>
            </w:rPr>
            <w:t>Click here to enter a date.</w:t>
          </w:r>
        </w:p>
      </w:docPartBody>
    </w:docPart>
    <w:docPart>
      <w:docPartPr>
        <w:name w:val="1AC2C4A12EAF49309ABC8279104A766A"/>
        <w:category>
          <w:name w:val="General"/>
          <w:gallery w:val="placeholder"/>
        </w:category>
        <w:types>
          <w:type w:val="bbPlcHdr"/>
        </w:types>
        <w:behaviors>
          <w:behavior w:val="content"/>
        </w:behaviors>
        <w:guid w:val="{FFDC9826-6E55-4137-9648-D0E776780FFE}"/>
      </w:docPartPr>
      <w:docPartBody>
        <w:p w:rsidR="00000000" w:rsidRDefault="00057372"/>
      </w:docPartBody>
    </w:docPart>
    <w:docPart>
      <w:docPartPr>
        <w:name w:val="DA5945CAB58F4F52803FEF0C27415048"/>
        <w:category>
          <w:name w:val="General"/>
          <w:gallery w:val="placeholder"/>
        </w:category>
        <w:types>
          <w:type w:val="bbPlcHdr"/>
        </w:types>
        <w:behaviors>
          <w:behavior w:val="content"/>
        </w:behaviors>
        <w:guid w:val="{D43BE927-7C6E-4751-9A31-FB0504FEAAF4}"/>
      </w:docPartPr>
      <w:docPartBody>
        <w:p w:rsidR="00000000" w:rsidRDefault="00057372"/>
      </w:docPartBody>
    </w:docPart>
    <w:docPart>
      <w:docPartPr>
        <w:name w:val="8B3695B328F0467A8D123A6B63CE8777"/>
        <w:category>
          <w:name w:val="General"/>
          <w:gallery w:val="placeholder"/>
        </w:category>
        <w:types>
          <w:type w:val="bbPlcHdr"/>
        </w:types>
        <w:behaviors>
          <w:behavior w:val="content"/>
        </w:behaviors>
        <w:guid w:val="{EE015967-DE3E-4D82-A17F-AA5AFFDEB9C9}"/>
      </w:docPartPr>
      <w:docPartBody>
        <w:p w:rsidR="00000000" w:rsidRDefault="00587C2B" w:rsidP="00587C2B">
          <w:pPr>
            <w:pStyle w:val="8B3695B328F0467A8D123A6B63CE8777"/>
          </w:pPr>
          <w:r>
            <w:rPr>
              <w:rFonts w:eastAsia="Times New Roman" w:cs="Times New Roman"/>
              <w:bCs/>
              <w:szCs w:val="24"/>
            </w:rPr>
            <w:t xml:space="preserve"> </w:t>
          </w:r>
        </w:p>
      </w:docPartBody>
    </w:docPart>
    <w:docPart>
      <w:docPartPr>
        <w:name w:val="E417B9F5A44745859459148B922500CC"/>
        <w:category>
          <w:name w:val="General"/>
          <w:gallery w:val="placeholder"/>
        </w:category>
        <w:types>
          <w:type w:val="bbPlcHdr"/>
        </w:types>
        <w:behaviors>
          <w:behavior w:val="content"/>
        </w:behaviors>
        <w:guid w:val="{51A22995-1701-40F0-87CB-0B3E97C34351}"/>
      </w:docPartPr>
      <w:docPartBody>
        <w:p w:rsidR="00000000" w:rsidRDefault="00057372"/>
      </w:docPartBody>
    </w:docPart>
    <w:docPart>
      <w:docPartPr>
        <w:name w:val="ADD32FE275A54CA2A89E0BCC37A4F8CB"/>
        <w:category>
          <w:name w:val="General"/>
          <w:gallery w:val="placeholder"/>
        </w:category>
        <w:types>
          <w:type w:val="bbPlcHdr"/>
        </w:types>
        <w:behaviors>
          <w:behavior w:val="content"/>
        </w:behaviors>
        <w:guid w:val="{054341FB-8CF1-4E14-A11E-4FE42E6651E3}"/>
      </w:docPartPr>
      <w:docPartBody>
        <w:p w:rsidR="00000000" w:rsidRDefault="00057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7372"/>
    <w:rsid w:val="0011267B"/>
    <w:rsid w:val="001135F3"/>
    <w:rsid w:val="001C5F26"/>
    <w:rsid w:val="00280096"/>
    <w:rsid w:val="00290C4E"/>
    <w:rsid w:val="002A4665"/>
    <w:rsid w:val="002A5E86"/>
    <w:rsid w:val="002F07B9"/>
    <w:rsid w:val="0032359E"/>
    <w:rsid w:val="00330290"/>
    <w:rsid w:val="004816E8"/>
    <w:rsid w:val="00493D6D"/>
    <w:rsid w:val="00576003"/>
    <w:rsid w:val="00587C2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C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7C2B"/>
    <w:rPr>
      <w:rFonts w:ascii="Times New Roman" w:hAnsi="Times New Roman"/>
      <w:sz w:val="24"/>
    </w:rPr>
  </w:style>
  <w:style w:type="paragraph" w:customStyle="1" w:styleId="487D89B4F8B34DB4967D41FE18F7F88D9">
    <w:name w:val="487D89B4F8B34DB4967D41FE18F7F88D9"/>
    <w:rsid w:val="00587C2B"/>
    <w:rPr>
      <w:rFonts w:ascii="Times New Roman" w:hAnsi="Times New Roman"/>
      <w:sz w:val="24"/>
    </w:rPr>
  </w:style>
  <w:style w:type="paragraph" w:customStyle="1" w:styleId="AE2570ED5D764CD7AF9686706F550F4622">
    <w:name w:val="AE2570ED5D764CD7AF9686706F550F4622"/>
    <w:rsid w:val="00587C2B"/>
    <w:pPr>
      <w:tabs>
        <w:tab w:val="center" w:pos="4680"/>
        <w:tab w:val="right" w:pos="9360"/>
      </w:tabs>
      <w:spacing w:after="0" w:line="240" w:lineRule="auto"/>
    </w:pPr>
    <w:rPr>
      <w:rFonts w:ascii="Times New Roman" w:hAnsi="Times New Roman"/>
      <w:sz w:val="24"/>
    </w:rPr>
  </w:style>
  <w:style w:type="paragraph" w:customStyle="1" w:styleId="E0BB91710B684562B90188B68B7729BB">
    <w:name w:val="E0BB91710B684562B90188B68B7729BB"/>
    <w:rsid w:val="00587C2B"/>
    <w:pPr>
      <w:spacing w:after="160" w:line="259" w:lineRule="auto"/>
    </w:pPr>
  </w:style>
  <w:style w:type="paragraph" w:customStyle="1" w:styleId="8B3695B328F0467A8D123A6B63CE8777">
    <w:name w:val="8B3695B328F0467A8D123A6B63CE8777"/>
    <w:rsid w:val="00587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945BA4-36E5-40E6-A713-ADB1C696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4084</Words>
  <Characters>23280</Characters>
  <Application>Microsoft Office Word</Application>
  <DocSecurity>0</DocSecurity>
  <Lines>194</Lines>
  <Paragraphs>54</Paragraphs>
  <ScaleCrop>false</ScaleCrop>
  <Company>Texas Legislative Council</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2019-07-01T15:39:00Z</dcterms:modified>
</cp:coreProperties>
</file>

<file path=docProps/custom.xml><?xml version="1.0" encoding="utf-8"?>
<op:Properties xmlns:vt="http://schemas.openxmlformats.org/officeDocument/2006/docPropsVTypes" xmlns:op="http://schemas.openxmlformats.org/officeDocument/2006/custom-properties"/>
</file>