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3E" w:rsidRDefault="000073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F6D0CE36D84E81916939B1338FFD20"/>
          </w:placeholder>
        </w:sdtPr>
        <w:sdtContent>
          <w:r w:rsidRPr="005C2A78">
            <w:rPr>
              <w:rFonts w:cs="Times New Roman"/>
              <w:b/>
              <w:szCs w:val="24"/>
              <w:u w:val="single"/>
            </w:rPr>
            <w:t>BILL ANALYSIS</w:t>
          </w:r>
        </w:sdtContent>
      </w:sdt>
    </w:p>
    <w:p w:rsidR="0000733E" w:rsidRPr="00585C31" w:rsidRDefault="0000733E" w:rsidP="000F1DF9">
      <w:pPr>
        <w:spacing w:after="0" w:line="240" w:lineRule="auto"/>
        <w:rPr>
          <w:rFonts w:cs="Times New Roman"/>
          <w:szCs w:val="24"/>
        </w:rPr>
      </w:pPr>
    </w:p>
    <w:p w:rsidR="0000733E" w:rsidRPr="00585C31" w:rsidRDefault="000073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733E" w:rsidTr="000F1DF9">
        <w:tc>
          <w:tcPr>
            <w:tcW w:w="2718" w:type="dxa"/>
          </w:tcPr>
          <w:p w:rsidR="0000733E" w:rsidRPr="005C2A78" w:rsidRDefault="0000733E" w:rsidP="006D756B">
            <w:pPr>
              <w:rPr>
                <w:rFonts w:cs="Times New Roman"/>
                <w:szCs w:val="24"/>
              </w:rPr>
            </w:pPr>
            <w:sdt>
              <w:sdtPr>
                <w:rPr>
                  <w:rFonts w:cs="Times New Roman"/>
                  <w:szCs w:val="24"/>
                </w:rPr>
                <w:alias w:val="Agency Title"/>
                <w:tag w:val="AgencyTitleContentControl"/>
                <w:id w:val="1920747753"/>
                <w:lock w:val="sdtContentLocked"/>
                <w:placeholder>
                  <w:docPart w:val="945044EDE5DB485FAF7BD52E92529BA9"/>
                </w:placeholder>
              </w:sdtPr>
              <w:sdtEndPr>
                <w:rPr>
                  <w:rFonts w:cstheme="minorBidi"/>
                  <w:szCs w:val="22"/>
                </w:rPr>
              </w:sdtEndPr>
              <w:sdtContent>
                <w:r>
                  <w:rPr>
                    <w:rFonts w:cs="Times New Roman"/>
                    <w:szCs w:val="24"/>
                  </w:rPr>
                  <w:t>Senate Research Center</w:t>
                </w:r>
              </w:sdtContent>
            </w:sdt>
          </w:p>
        </w:tc>
        <w:tc>
          <w:tcPr>
            <w:tcW w:w="6858" w:type="dxa"/>
          </w:tcPr>
          <w:p w:rsidR="0000733E" w:rsidRPr="00FF6471" w:rsidRDefault="0000733E" w:rsidP="000F1DF9">
            <w:pPr>
              <w:jc w:val="right"/>
              <w:rPr>
                <w:rFonts w:cs="Times New Roman"/>
                <w:szCs w:val="24"/>
              </w:rPr>
            </w:pPr>
            <w:sdt>
              <w:sdtPr>
                <w:rPr>
                  <w:rFonts w:cs="Times New Roman"/>
                  <w:szCs w:val="24"/>
                </w:rPr>
                <w:alias w:val="Bill Number"/>
                <w:tag w:val="BillNumberOne"/>
                <w:id w:val="-410784069"/>
                <w:lock w:val="sdtContentLocked"/>
                <w:placeholder>
                  <w:docPart w:val="4F2D5460BA124D21AD101CCCAF5EB937"/>
                </w:placeholder>
              </w:sdtPr>
              <w:sdtContent>
                <w:r>
                  <w:rPr>
                    <w:rFonts w:cs="Times New Roman"/>
                    <w:szCs w:val="24"/>
                  </w:rPr>
                  <w:t>S.B. 1469</w:t>
                </w:r>
              </w:sdtContent>
            </w:sdt>
          </w:p>
        </w:tc>
      </w:tr>
      <w:tr w:rsidR="0000733E" w:rsidTr="000F1DF9">
        <w:sdt>
          <w:sdtPr>
            <w:rPr>
              <w:rFonts w:cs="Times New Roman"/>
              <w:szCs w:val="24"/>
            </w:rPr>
            <w:alias w:val="TLCNumber"/>
            <w:tag w:val="TLCNumber"/>
            <w:id w:val="-542600604"/>
            <w:lock w:val="sdtLocked"/>
            <w:placeholder>
              <w:docPart w:val="BCBD75AFC9CE4D8B97B93F7794C328DD"/>
            </w:placeholder>
          </w:sdtPr>
          <w:sdtContent>
            <w:tc>
              <w:tcPr>
                <w:tcW w:w="2718" w:type="dxa"/>
              </w:tcPr>
              <w:p w:rsidR="0000733E" w:rsidRPr="000F1DF9" w:rsidRDefault="0000733E" w:rsidP="00C65088">
                <w:pPr>
                  <w:rPr>
                    <w:rFonts w:cs="Times New Roman"/>
                    <w:szCs w:val="24"/>
                  </w:rPr>
                </w:pPr>
                <w:r>
                  <w:rPr>
                    <w:rFonts w:cs="Times New Roman"/>
                    <w:szCs w:val="24"/>
                  </w:rPr>
                  <w:t>86R10623 BEE-F</w:t>
                </w:r>
              </w:p>
            </w:tc>
          </w:sdtContent>
        </w:sdt>
        <w:tc>
          <w:tcPr>
            <w:tcW w:w="6858" w:type="dxa"/>
          </w:tcPr>
          <w:p w:rsidR="0000733E" w:rsidRPr="005C2A78" w:rsidRDefault="0000733E" w:rsidP="006D756B">
            <w:pPr>
              <w:jc w:val="right"/>
              <w:rPr>
                <w:rFonts w:cs="Times New Roman"/>
                <w:szCs w:val="24"/>
              </w:rPr>
            </w:pPr>
            <w:sdt>
              <w:sdtPr>
                <w:rPr>
                  <w:rFonts w:cs="Times New Roman"/>
                  <w:szCs w:val="24"/>
                </w:rPr>
                <w:alias w:val="Author Label"/>
                <w:tag w:val="By"/>
                <w:id w:val="72399597"/>
                <w:lock w:val="sdtLocked"/>
                <w:placeholder>
                  <w:docPart w:val="D1EA56B6551848BFAC01ECC344DF11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57203833A84CC4B901A18FB625C428"/>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A7C0390303474203B719F2BD551A4D58"/>
                </w:placeholder>
                <w:showingPlcHdr/>
              </w:sdtPr>
              <w:sdtContent/>
            </w:sdt>
          </w:p>
        </w:tc>
      </w:tr>
      <w:tr w:rsidR="0000733E" w:rsidTr="000F1DF9">
        <w:tc>
          <w:tcPr>
            <w:tcW w:w="2718" w:type="dxa"/>
          </w:tcPr>
          <w:p w:rsidR="0000733E" w:rsidRPr="00BC7495" w:rsidRDefault="0000733E" w:rsidP="000F1DF9">
            <w:pPr>
              <w:rPr>
                <w:rFonts w:cs="Times New Roman"/>
                <w:szCs w:val="24"/>
              </w:rPr>
            </w:pPr>
          </w:p>
        </w:tc>
        <w:sdt>
          <w:sdtPr>
            <w:rPr>
              <w:rFonts w:cs="Times New Roman"/>
              <w:szCs w:val="24"/>
            </w:rPr>
            <w:alias w:val="Committee"/>
            <w:tag w:val="Committee"/>
            <w:id w:val="1914272295"/>
            <w:lock w:val="sdtContentLocked"/>
            <w:placeholder>
              <w:docPart w:val="17F3DC7DE0554CE6B6AE16EEF4963699"/>
            </w:placeholder>
          </w:sdtPr>
          <w:sdtContent>
            <w:tc>
              <w:tcPr>
                <w:tcW w:w="6858" w:type="dxa"/>
              </w:tcPr>
              <w:p w:rsidR="0000733E" w:rsidRPr="00FF6471" w:rsidRDefault="0000733E" w:rsidP="000F1DF9">
                <w:pPr>
                  <w:jc w:val="right"/>
                  <w:rPr>
                    <w:rFonts w:cs="Times New Roman"/>
                    <w:szCs w:val="24"/>
                  </w:rPr>
                </w:pPr>
                <w:r>
                  <w:rPr>
                    <w:rFonts w:cs="Times New Roman"/>
                    <w:szCs w:val="24"/>
                  </w:rPr>
                  <w:t>Intergovernmental Relations</w:t>
                </w:r>
              </w:p>
            </w:tc>
          </w:sdtContent>
        </w:sdt>
      </w:tr>
      <w:tr w:rsidR="0000733E" w:rsidTr="000F1DF9">
        <w:tc>
          <w:tcPr>
            <w:tcW w:w="2718" w:type="dxa"/>
          </w:tcPr>
          <w:p w:rsidR="0000733E" w:rsidRPr="00BC7495" w:rsidRDefault="0000733E" w:rsidP="000F1DF9">
            <w:pPr>
              <w:rPr>
                <w:rFonts w:cs="Times New Roman"/>
                <w:szCs w:val="24"/>
              </w:rPr>
            </w:pPr>
          </w:p>
        </w:tc>
        <w:sdt>
          <w:sdtPr>
            <w:rPr>
              <w:rFonts w:cs="Times New Roman"/>
              <w:szCs w:val="24"/>
            </w:rPr>
            <w:alias w:val="Date"/>
            <w:tag w:val="DateContentControl"/>
            <w:id w:val="1178081906"/>
            <w:lock w:val="sdtLocked"/>
            <w:placeholder>
              <w:docPart w:val="470BCF512147454DAA75609F0A455B9F"/>
            </w:placeholder>
            <w:date w:fullDate="2019-04-13T00:00:00Z">
              <w:dateFormat w:val="M/d/yyyy"/>
              <w:lid w:val="en-US"/>
              <w:storeMappedDataAs w:val="dateTime"/>
              <w:calendar w:val="gregorian"/>
            </w:date>
          </w:sdtPr>
          <w:sdtContent>
            <w:tc>
              <w:tcPr>
                <w:tcW w:w="6858" w:type="dxa"/>
              </w:tcPr>
              <w:p w:rsidR="0000733E" w:rsidRPr="00FF6471" w:rsidRDefault="0000733E" w:rsidP="000F1DF9">
                <w:pPr>
                  <w:jc w:val="right"/>
                  <w:rPr>
                    <w:rFonts w:cs="Times New Roman"/>
                    <w:szCs w:val="24"/>
                  </w:rPr>
                </w:pPr>
                <w:r>
                  <w:rPr>
                    <w:rFonts w:cs="Times New Roman"/>
                    <w:szCs w:val="24"/>
                  </w:rPr>
                  <w:t>4/13/2019</w:t>
                </w:r>
              </w:p>
            </w:tc>
          </w:sdtContent>
        </w:sdt>
      </w:tr>
      <w:tr w:rsidR="0000733E" w:rsidTr="000F1DF9">
        <w:tc>
          <w:tcPr>
            <w:tcW w:w="2718" w:type="dxa"/>
          </w:tcPr>
          <w:p w:rsidR="0000733E" w:rsidRPr="00BC7495" w:rsidRDefault="0000733E" w:rsidP="000F1DF9">
            <w:pPr>
              <w:rPr>
                <w:rFonts w:cs="Times New Roman"/>
                <w:szCs w:val="24"/>
              </w:rPr>
            </w:pPr>
          </w:p>
        </w:tc>
        <w:sdt>
          <w:sdtPr>
            <w:rPr>
              <w:rFonts w:cs="Times New Roman"/>
              <w:szCs w:val="24"/>
            </w:rPr>
            <w:alias w:val="BA Version"/>
            <w:tag w:val="BAVersion"/>
            <w:id w:val="-1685590809"/>
            <w:lock w:val="sdtContentLocked"/>
            <w:placeholder>
              <w:docPart w:val="B83CABF64763411F96090D881B7CCA29"/>
            </w:placeholder>
          </w:sdtPr>
          <w:sdtContent>
            <w:tc>
              <w:tcPr>
                <w:tcW w:w="6858" w:type="dxa"/>
              </w:tcPr>
              <w:p w:rsidR="0000733E" w:rsidRPr="00FF6471" w:rsidRDefault="0000733E" w:rsidP="000F1DF9">
                <w:pPr>
                  <w:jc w:val="right"/>
                  <w:rPr>
                    <w:rFonts w:cs="Times New Roman"/>
                    <w:szCs w:val="24"/>
                  </w:rPr>
                </w:pPr>
                <w:r>
                  <w:rPr>
                    <w:rFonts w:cs="Times New Roman"/>
                    <w:szCs w:val="24"/>
                  </w:rPr>
                  <w:t>As Filed</w:t>
                </w:r>
              </w:p>
            </w:tc>
          </w:sdtContent>
        </w:sdt>
      </w:tr>
    </w:tbl>
    <w:p w:rsidR="0000733E" w:rsidRPr="00FF6471" w:rsidRDefault="0000733E" w:rsidP="000F1DF9">
      <w:pPr>
        <w:spacing w:after="0" w:line="240" w:lineRule="auto"/>
        <w:rPr>
          <w:rFonts w:cs="Times New Roman"/>
          <w:szCs w:val="24"/>
        </w:rPr>
      </w:pPr>
    </w:p>
    <w:p w:rsidR="0000733E" w:rsidRPr="00FF6471" w:rsidRDefault="0000733E" w:rsidP="000F1DF9">
      <w:pPr>
        <w:spacing w:after="0" w:line="240" w:lineRule="auto"/>
        <w:rPr>
          <w:rFonts w:cs="Times New Roman"/>
          <w:szCs w:val="24"/>
        </w:rPr>
      </w:pPr>
    </w:p>
    <w:p w:rsidR="0000733E" w:rsidRPr="00FF6471" w:rsidRDefault="000073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804208E9C74D3BB8403882415AFC46"/>
        </w:placeholder>
      </w:sdtPr>
      <w:sdtContent>
        <w:p w:rsidR="0000733E" w:rsidRDefault="000073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947A98D6404AE29094997D41E28B5D"/>
        </w:placeholder>
      </w:sdtPr>
      <w:sdtContent>
        <w:p w:rsidR="0000733E" w:rsidRDefault="0000733E" w:rsidP="007B04F0">
          <w:pPr>
            <w:pStyle w:val="NormalWeb"/>
            <w:spacing w:before="0" w:beforeAutospacing="0" w:after="0" w:afterAutospacing="0"/>
            <w:jc w:val="both"/>
            <w:divId w:val="1689868786"/>
            <w:rPr>
              <w:rFonts w:eastAsia="Times New Roman" w:cstheme="minorBidi"/>
              <w:bCs/>
              <w:szCs w:val="22"/>
            </w:rPr>
          </w:pPr>
        </w:p>
        <w:p w:rsidR="0000733E" w:rsidRPr="007B04F0" w:rsidRDefault="0000733E" w:rsidP="007B04F0">
          <w:pPr>
            <w:pStyle w:val="NormalWeb"/>
            <w:spacing w:before="0" w:beforeAutospacing="0" w:after="0" w:afterAutospacing="0"/>
            <w:jc w:val="both"/>
            <w:divId w:val="1689868786"/>
          </w:pPr>
          <w:r w:rsidRPr="007B04F0">
            <w:t>During the 85th legislative session, certain counties were granted the ability to regulate gambling rooms, known by law as "game rooms" by H.B. 3453. Despite the legislature allowing county regulation of game rooms, county policies alone may not address the nuanced issues of various municipalities within the county. In an effort to mitigate health and public safety issues in areas with game rooms, the City of Fort Worth passed a zoning ordinance and a licensing ordinance.</w:t>
          </w:r>
        </w:p>
        <w:p w:rsidR="0000733E" w:rsidRPr="007B04F0" w:rsidRDefault="0000733E" w:rsidP="007B04F0">
          <w:pPr>
            <w:pStyle w:val="NormalWeb"/>
            <w:spacing w:before="0" w:beforeAutospacing="0" w:after="0" w:afterAutospacing="0"/>
            <w:jc w:val="both"/>
            <w:divId w:val="1689868786"/>
          </w:pPr>
          <w:r w:rsidRPr="007B04F0">
            <w:t> </w:t>
          </w:r>
        </w:p>
        <w:p w:rsidR="0000733E" w:rsidRPr="007B04F0" w:rsidRDefault="0000733E" w:rsidP="007B04F0">
          <w:pPr>
            <w:pStyle w:val="NormalWeb"/>
            <w:spacing w:before="0" w:beforeAutospacing="0" w:after="0" w:afterAutospacing="0"/>
            <w:jc w:val="both"/>
            <w:divId w:val="1689868786"/>
          </w:pPr>
          <w:r w:rsidRPr="007B04F0">
            <w:t>Following the enactment of both ordinances, the City of Fort Worth was sued on the grounds that municipalities were precluded from regulating game rooms, as state statute only addresses county regulation. After several rounds of litigation, the Second District Court of Appeals found that the City of Fort Worth was not authorized to craft regulatory ordinances for game rooms.</w:t>
          </w:r>
        </w:p>
        <w:p w:rsidR="0000733E" w:rsidRPr="007B04F0" w:rsidRDefault="0000733E" w:rsidP="007B04F0">
          <w:pPr>
            <w:pStyle w:val="NormalWeb"/>
            <w:spacing w:before="0" w:beforeAutospacing="0" w:after="0" w:afterAutospacing="0"/>
            <w:jc w:val="both"/>
            <w:divId w:val="1689868786"/>
          </w:pPr>
          <w:r w:rsidRPr="007B04F0">
            <w:t> </w:t>
          </w:r>
        </w:p>
        <w:p w:rsidR="0000733E" w:rsidRPr="007B04F0" w:rsidRDefault="0000733E" w:rsidP="007B04F0">
          <w:pPr>
            <w:pStyle w:val="NormalWeb"/>
            <w:spacing w:before="0" w:beforeAutospacing="0" w:after="0" w:afterAutospacing="0"/>
            <w:jc w:val="both"/>
            <w:divId w:val="1689868786"/>
          </w:pPr>
          <w:r w:rsidRPr="007B04F0">
            <w:t>Although game rooms are currently regulated by certain counties, county regulations may not account for the nuanced issues experienced in different municipalities within a county. Current law does not afford municipalities the flexibility to enact zoning, licensing, or any other measure to help mitigate the public health issues associated with game rooms.</w:t>
          </w:r>
        </w:p>
        <w:p w:rsidR="0000733E" w:rsidRPr="007B04F0" w:rsidRDefault="0000733E" w:rsidP="007B04F0">
          <w:pPr>
            <w:pStyle w:val="NormalWeb"/>
            <w:spacing w:before="0" w:beforeAutospacing="0" w:after="0" w:afterAutospacing="0"/>
            <w:jc w:val="both"/>
            <w:divId w:val="1689868786"/>
          </w:pPr>
          <w:r w:rsidRPr="007B04F0">
            <w:t> </w:t>
          </w:r>
        </w:p>
        <w:p w:rsidR="0000733E" w:rsidRPr="007B04F0" w:rsidRDefault="0000733E" w:rsidP="007B04F0">
          <w:pPr>
            <w:pStyle w:val="NormalWeb"/>
            <w:spacing w:before="0" w:beforeAutospacing="0" w:after="0" w:afterAutospacing="0"/>
            <w:jc w:val="both"/>
            <w:divId w:val="1689868786"/>
          </w:pPr>
          <w:r w:rsidRPr="007B04F0">
            <w:t>S.B. 1469 clarifies that county regulations for game rooms or coin operated machines do not preclude municipal regulations for game rooms or coin operated machines. The bill also provides that a county may enter into an interlocal agreement to sort out any differences in regulation between the two entities.</w:t>
          </w:r>
        </w:p>
        <w:p w:rsidR="0000733E" w:rsidRPr="00D70925" w:rsidRDefault="0000733E" w:rsidP="007B04F0">
          <w:pPr>
            <w:spacing w:after="0" w:line="240" w:lineRule="auto"/>
            <w:jc w:val="both"/>
            <w:rPr>
              <w:rFonts w:eastAsia="Times New Roman" w:cs="Times New Roman"/>
              <w:bCs/>
              <w:szCs w:val="24"/>
            </w:rPr>
          </w:pPr>
        </w:p>
      </w:sdtContent>
    </w:sdt>
    <w:p w:rsidR="0000733E" w:rsidRDefault="000073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1469 </w:t>
      </w:r>
      <w:bookmarkStart w:id="1" w:name="AmendsCurrentLaw"/>
      <w:bookmarkEnd w:id="1"/>
      <w:r>
        <w:rPr>
          <w:rFonts w:cs="Times New Roman"/>
          <w:szCs w:val="24"/>
        </w:rPr>
        <w:t>amends current law relating to municipal regulation of game rooms and amusement redemption machines.</w:t>
      </w:r>
    </w:p>
    <w:p w:rsidR="0000733E" w:rsidRPr="0068117B" w:rsidRDefault="0000733E" w:rsidP="000F1DF9">
      <w:pPr>
        <w:spacing w:after="0" w:line="240" w:lineRule="auto"/>
        <w:jc w:val="both"/>
        <w:rPr>
          <w:rFonts w:eastAsia="Times New Roman" w:cs="Times New Roman"/>
          <w:szCs w:val="24"/>
        </w:rPr>
      </w:pPr>
    </w:p>
    <w:p w:rsidR="0000733E" w:rsidRPr="005C2A78" w:rsidRDefault="000073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C87A14947741E8A3A111C7DC49158C"/>
          </w:placeholder>
        </w:sdtPr>
        <w:sdtContent>
          <w:r>
            <w:rPr>
              <w:rFonts w:eastAsia="Times New Roman" w:cs="Times New Roman"/>
              <w:b/>
              <w:szCs w:val="24"/>
              <w:u w:val="single"/>
            </w:rPr>
            <w:t>RULEMAKING AUTHORITY</w:t>
          </w:r>
        </w:sdtContent>
      </w:sdt>
    </w:p>
    <w:p w:rsidR="0000733E" w:rsidRPr="006529C4" w:rsidRDefault="0000733E" w:rsidP="00774EC7">
      <w:pPr>
        <w:spacing w:after="0" w:line="240" w:lineRule="auto"/>
        <w:jc w:val="both"/>
        <w:rPr>
          <w:rFonts w:cs="Times New Roman"/>
          <w:szCs w:val="24"/>
        </w:rPr>
      </w:pPr>
    </w:p>
    <w:p w:rsidR="0000733E" w:rsidRPr="006529C4" w:rsidRDefault="000073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733E" w:rsidRPr="006529C4" w:rsidRDefault="0000733E" w:rsidP="00774EC7">
      <w:pPr>
        <w:spacing w:after="0" w:line="240" w:lineRule="auto"/>
        <w:jc w:val="both"/>
        <w:rPr>
          <w:rFonts w:cs="Times New Roman"/>
          <w:szCs w:val="24"/>
        </w:rPr>
      </w:pPr>
    </w:p>
    <w:p w:rsidR="0000733E" w:rsidRPr="005C2A78" w:rsidRDefault="000073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43026A4BAF4FED8993B8CC0805E642"/>
          </w:placeholder>
        </w:sdtPr>
        <w:sdtContent>
          <w:r>
            <w:rPr>
              <w:rFonts w:eastAsia="Times New Roman" w:cs="Times New Roman"/>
              <w:b/>
              <w:szCs w:val="24"/>
              <w:u w:val="single"/>
            </w:rPr>
            <w:t>SECTION BY SECTION ANALYSIS</w:t>
          </w:r>
        </w:sdtContent>
      </w:sdt>
    </w:p>
    <w:p w:rsidR="0000733E" w:rsidRPr="005C2A78" w:rsidRDefault="0000733E" w:rsidP="000F1DF9">
      <w:pPr>
        <w:spacing w:after="0" w:line="240" w:lineRule="auto"/>
        <w:jc w:val="both"/>
        <w:rPr>
          <w:rFonts w:eastAsia="Times New Roman" w:cs="Times New Roman"/>
          <w:szCs w:val="24"/>
        </w:rPr>
      </w:pPr>
    </w:p>
    <w:p w:rsidR="0000733E" w:rsidRPr="007B04F0" w:rsidRDefault="0000733E" w:rsidP="007B04F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234.140, Local Government Code, by adding Subsection (d) to prohibit this subchapter (Game Rooms) from being construed to limit the authority of a home</w:t>
      </w:r>
      <w:r>
        <w:noBreakHyphen/>
        <w:t>rule municipality to enforce a zoning regulation adopted by the municipality to regulate game rooms or amusement redemption machines.</w:t>
      </w:r>
    </w:p>
    <w:p w:rsidR="0000733E" w:rsidRPr="005C2A78" w:rsidRDefault="0000733E" w:rsidP="007B04F0">
      <w:pPr>
        <w:spacing w:after="0" w:line="240" w:lineRule="auto"/>
        <w:jc w:val="both"/>
        <w:rPr>
          <w:rFonts w:eastAsia="Times New Roman" w:cs="Times New Roman"/>
          <w:szCs w:val="24"/>
        </w:rPr>
      </w:pPr>
    </w:p>
    <w:p w:rsidR="0000733E" w:rsidRDefault="0000733E" w:rsidP="007B04F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E, Chapter 234, Local Government Code, by adding Section 234.141, as follows:</w:t>
      </w:r>
    </w:p>
    <w:p w:rsidR="0000733E" w:rsidRDefault="0000733E" w:rsidP="007B04F0">
      <w:pPr>
        <w:spacing w:after="0" w:line="240" w:lineRule="auto"/>
        <w:jc w:val="both"/>
      </w:pPr>
    </w:p>
    <w:p w:rsidR="0000733E" w:rsidRPr="0068117B" w:rsidRDefault="0000733E" w:rsidP="007B04F0">
      <w:pPr>
        <w:spacing w:after="0" w:line="240" w:lineRule="auto"/>
        <w:ind w:left="720"/>
        <w:jc w:val="both"/>
      </w:pPr>
      <w:r>
        <w:t>Sec. 234.141. INTERLOCAL AGREEMENT. Authorizes a county to enter into an interlocal agreement with a municipality to regulate the operation of game rooms or amusement redemption machines.</w:t>
      </w:r>
    </w:p>
    <w:p w:rsidR="0000733E" w:rsidRPr="005C2A78" w:rsidRDefault="0000733E" w:rsidP="007B04F0">
      <w:pPr>
        <w:spacing w:after="0" w:line="240" w:lineRule="auto"/>
        <w:jc w:val="both"/>
        <w:rPr>
          <w:rFonts w:eastAsia="Times New Roman" w:cs="Times New Roman"/>
          <w:szCs w:val="24"/>
        </w:rPr>
      </w:pPr>
    </w:p>
    <w:p w:rsidR="0000733E" w:rsidRPr="00C8671F" w:rsidRDefault="0000733E" w:rsidP="007B04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073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59" w:rsidRDefault="00197159" w:rsidP="000F1DF9">
      <w:pPr>
        <w:spacing w:after="0" w:line="240" w:lineRule="auto"/>
      </w:pPr>
      <w:r>
        <w:separator/>
      </w:r>
    </w:p>
  </w:endnote>
  <w:endnote w:type="continuationSeparator" w:id="0">
    <w:p w:rsidR="00197159" w:rsidRDefault="001971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71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733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733E">
                <w:rPr>
                  <w:sz w:val="20"/>
                  <w:szCs w:val="20"/>
                </w:rPr>
                <w:t>S.B. 1469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73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71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73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73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59" w:rsidRDefault="00197159" w:rsidP="000F1DF9">
      <w:pPr>
        <w:spacing w:after="0" w:line="240" w:lineRule="auto"/>
      </w:pPr>
      <w:r>
        <w:separator/>
      </w:r>
    </w:p>
  </w:footnote>
  <w:footnote w:type="continuationSeparator" w:id="0">
    <w:p w:rsidR="00197159" w:rsidRDefault="001971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733E"/>
    <w:rsid w:val="00043800"/>
    <w:rsid w:val="000E552E"/>
    <w:rsid w:val="000F1DF9"/>
    <w:rsid w:val="0019715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4E12C"/>
  <w15:docId w15:val="{D5C738AF-43E2-4BEF-829D-F62C44E8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73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20B3" w:rsidP="009220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F6D0CE36D84E81916939B1338FFD20"/>
        <w:category>
          <w:name w:val="General"/>
          <w:gallery w:val="placeholder"/>
        </w:category>
        <w:types>
          <w:type w:val="bbPlcHdr"/>
        </w:types>
        <w:behaviors>
          <w:behavior w:val="content"/>
        </w:behaviors>
        <w:guid w:val="{FD55DB49-C475-43AD-89F7-DBFEB6C0E90F}"/>
      </w:docPartPr>
      <w:docPartBody>
        <w:p w:rsidR="00000000" w:rsidRDefault="00CD05B1"/>
      </w:docPartBody>
    </w:docPart>
    <w:docPart>
      <w:docPartPr>
        <w:name w:val="945044EDE5DB485FAF7BD52E92529BA9"/>
        <w:category>
          <w:name w:val="General"/>
          <w:gallery w:val="placeholder"/>
        </w:category>
        <w:types>
          <w:type w:val="bbPlcHdr"/>
        </w:types>
        <w:behaviors>
          <w:behavior w:val="content"/>
        </w:behaviors>
        <w:guid w:val="{24DBBDFE-4175-497D-8D68-BB6455D44557}"/>
      </w:docPartPr>
      <w:docPartBody>
        <w:p w:rsidR="00000000" w:rsidRDefault="00CD05B1"/>
      </w:docPartBody>
    </w:docPart>
    <w:docPart>
      <w:docPartPr>
        <w:name w:val="4F2D5460BA124D21AD101CCCAF5EB937"/>
        <w:category>
          <w:name w:val="General"/>
          <w:gallery w:val="placeholder"/>
        </w:category>
        <w:types>
          <w:type w:val="bbPlcHdr"/>
        </w:types>
        <w:behaviors>
          <w:behavior w:val="content"/>
        </w:behaviors>
        <w:guid w:val="{03B20E35-A655-49DB-A0B5-BAEF3663DB80}"/>
      </w:docPartPr>
      <w:docPartBody>
        <w:p w:rsidR="00000000" w:rsidRDefault="00CD05B1"/>
      </w:docPartBody>
    </w:docPart>
    <w:docPart>
      <w:docPartPr>
        <w:name w:val="BCBD75AFC9CE4D8B97B93F7794C328DD"/>
        <w:category>
          <w:name w:val="General"/>
          <w:gallery w:val="placeholder"/>
        </w:category>
        <w:types>
          <w:type w:val="bbPlcHdr"/>
        </w:types>
        <w:behaviors>
          <w:behavior w:val="content"/>
        </w:behaviors>
        <w:guid w:val="{4AAE4A32-78AA-4AF8-AE50-B0899FD5C6E8}"/>
      </w:docPartPr>
      <w:docPartBody>
        <w:p w:rsidR="00000000" w:rsidRDefault="00CD05B1"/>
      </w:docPartBody>
    </w:docPart>
    <w:docPart>
      <w:docPartPr>
        <w:name w:val="D1EA56B6551848BFAC01ECC344DF1128"/>
        <w:category>
          <w:name w:val="General"/>
          <w:gallery w:val="placeholder"/>
        </w:category>
        <w:types>
          <w:type w:val="bbPlcHdr"/>
        </w:types>
        <w:behaviors>
          <w:behavior w:val="content"/>
        </w:behaviors>
        <w:guid w:val="{382A0A89-4819-403C-8613-C09AB3F719E9}"/>
      </w:docPartPr>
      <w:docPartBody>
        <w:p w:rsidR="00000000" w:rsidRDefault="00CD05B1"/>
      </w:docPartBody>
    </w:docPart>
    <w:docPart>
      <w:docPartPr>
        <w:name w:val="9957203833A84CC4B901A18FB625C428"/>
        <w:category>
          <w:name w:val="General"/>
          <w:gallery w:val="placeholder"/>
        </w:category>
        <w:types>
          <w:type w:val="bbPlcHdr"/>
        </w:types>
        <w:behaviors>
          <w:behavior w:val="content"/>
        </w:behaviors>
        <w:guid w:val="{172A7B67-1F6A-4652-8965-3591E4217496}"/>
      </w:docPartPr>
      <w:docPartBody>
        <w:p w:rsidR="00000000" w:rsidRDefault="00CD05B1"/>
      </w:docPartBody>
    </w:docPart>
    <w:docPart>
      <w:docPartPr>
        <w:name w:val="A7C0390303474203B719F2BD551A4D58"/>
        <w:category>
          <w:name w:val="General"/>
          <w:gallery w:val="placeholder"/>
        </w:category>
        <w:types>
          <w:type w:val="bbPlcHdr"/>
        </w:types>
        <w:behaviors>
          <w:behavior w:val="content"/>
        </w:behaviors>
        <w:guid w:val="{321C5ABC-3846-48D6-91F0-D3C28A477BED}"/>
      </w:docPartPr>
      <w:docPartBody>
        <w:p w:rsidR="00000000" w:rsidRDefault="00CD05B1"/>
      </w:docPartBody>
    </w:docPart>
    <w:docPart>
      <w:docPartPr>
        <w:name w:val="17F3DC7DE0554CE6B6AE16EEF4963699"/>
        <w:category>
          <w:name w:val="General"/>
          <w:gallery w:val="placeholder"/>
        </w:category>
        <w:types>
          <w:type w:val="bbPlcHdr"/>
        </w:types>
        <w:behaviors>
          <w:behavior w:val="content"/>
        </w:behaviors>
        <w:guid w:val="{F1DE3FC4-BCFA-47DA-B72B-D7FBC3F14095}"/>
      </w:docPartPr>
      <w:docPartBody>
        <w:p w:rsidR="00000000" w:rsidRDefault="00CD05B1"/>
      </w:docPartBody>
    </w:docPart>
    <w:docPart>
      <w:docPartPr>
        <w:name w:val="470BCF512147454DAA75609F0A455B9F"/>
        <w:category>
          <w:name w:val="General"/>
          <w:gallery w:val="placeholder"/>
        </w:category>
        <w:types>
          <w:type w:val="bbPlcHdr"/>
        </w:types>
        <w:behaviors>
          <w:behavior w:val="content"/>
        </w:behaviors>
        <w:guid w:val="{2CFB7855-9848-465B-8675-CEE9BB68950A}"/>
      </w:docPartPr>
      <w:docPartBody>
        <w:p w:rsidR="00000000" w:rsidRDefault="009220B3" w:rsidP="009220B3">
          <w:pPr>
            <w:pStyle w:val="470BCF512147454DAA75609F0A455B9F"/>
          </w:pPr>
          <w:r w:rsidRPr="00A30DD1">
            <w:rPr>
              <w:rStyle w:val="PlaceholderText"/>
            </w:rPr>
            <w:t>Click here to enter a date.</w:t>
          </w:r>
        </w:p>
      </w:docPartBody>
    </w:docPart>
    <w:docPart>
      <w:docPartPr>
        <w:name w:val="B83CABF64763411F96090D881B7CCA29"/>
        <w:category>
          <w:name w:val="General"/>
          <w:gallery w:val="placeholder"/>
        </w:category>
        <w:types>
          <w:type w:val="bbPlcHdr"/>
        </w:types>
        <w:behaviors>
          <w:behavior w:val="content"/>
        </w:behaviors>
        <w:guid w:val="{C4E60F43-695D-4EBF-AF5A-43453548C94A}"/>
      </w:docPartPr>
      <w:docPartBody>
        <w:p w:rsidR="00000000" w:rsidRDefault="00CD05B1"/>
      </w:docPartBody>
    </w:docPart>
    <w:docPart>
      <w:docPartPr>
        <w:name w:val="A4804208E9C74D3BB8403882415AFC46"/>
        <w:category>
          <w:name w:val="General"/>
          <w:gallery w:val="placeholder"/>
        </w:category>
        <w:types>
          <w:type w:val="bbPlcHdr"/>
        </w:types>
        <w:behaviors>
          <w:behavior w:val="content"/>
        </w:behaviors>
        <w:guid w:val="{0514A53F-C331-4844-AED3-2A2B5C592E02}"/>
      </w:docPartPr>
      <w:docPartBody>
        <w:p w:rsidR="00000000" w:rsidRDefault="00CD05B1"/>
      </w:docPartBody>
    </w:docPart>
    <w:docPart>
      <w:docPartPr>
        <w:name w:val="24947A98D6404AE29094997D41E28B5D"/>
        <w:category>
          <w:name w:val="General"/>
          <w:gallery w:val="placeholder"/>
        </w:category>
        <w:types>
          <w:type w:val="bbPlcHdr"/>
        </w:types>
        <w:behaviors>
          <w:behavior w:val="content"/>
        </w:behaviors>
        <w:guid w:val="{FC30D8C4-DFE4-49CF-97D0-740241027927}"/>
      </w:docPartPr>
      <w:docPartBody>
        <w:p w:rsidR="00000000" w:rsidRDefault="009220B3" w:rsidP="009220B3">
          <w:pPr>
            <w:pStyle w:val="24947A98D6404AE29094997D41E28B5D"/>
          </w:pPr>
          <w:r>
            <w:rPr>
              <w:rFonts w:eastAsia="Times New Roman" w:cs="Times New Roman"/>
              <w:bCs/>
              <w:szCs w:val="24"/>
            </w:rPr>
            <w:t xml:space="preserve"> </w:t>
          </w:r>
        </w:p>
      </w:docPartBody>
    </w:docPart>
    <w:docPart>
      <w:docPartPr>
        <w:name w:val="6DC87A14947741E8A3A111C7DC49158C"/>
        <w:category>
          <w:name w:val="General"/>
          <w:gallery w:val="placeholder"/>
        </w:category>
        <w:types>
          <w:type w:val="bbPlcHdr"/>
        </w:types>
        <w:behaviors>
          <w:behavior w:val="content"/>
        </w:behaviors>
        <w:guid w:val="{E9693D18-A0E7-4DD8-912C-6F342DD87044}"/>
      </w:docPartPr>
      <w:docPartBody>
        <w:p w:rsidR="00000000" w:rsidRDefault="00CD05B1"/>
      </w:docPartBody>
    </w:docPart>
    <w:docPart>
      <w:docPartPr>
        <w:name w:val="5843026A4BAF4FED8993B8CC0805E642"/>
        <w:category>
          <w:name w:val="General"/>
          <w:gallery w:val="placeholder"/>
        </w:category>
        <w:types>
          <w:type w:val="bbPlcHdr"/>
        </w:types>
        <w:behaviors>
          <w:behavior w:val="content"/>
        </w:behaviors>
        <w:guid w:val="{1B7212D2-561B-4A0F-A80A-3BE9A61FC704}"/>
      </w:docPartPr>
      <w:docPartBody>
        <w:p w:rsidR="00000000" w:rsidRDefault="00CD0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20B3"/>
    <w:rsid w:val="00984D6C"/>
    <w:rsid w:val="00A54AD6"/>
    <w:rsid w:val="00A57564"/>
    <w:rsid w:val="00B252A4"/>
    <w:rsid w:val="00B5530B"/>
    <w:rsid w:val="00C129E8"/>
    <w:rsid w:val="00C968BA"/>
    <w:rsid w:val="00CD05B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20B3"/>
    <w:rPr>
      <w:rFonts w:ascii="Times New Roman" w:hAnsi="Times New Roman"/>
      <w:sz w:val="24"/>
    </w:rPr>
  </w:style>
  <w:style w:type="paragraph" w:customStyle="1" w:styleId="487D89B4F8B34DB4967D41FE18F7F88D9">
    <w:name w:val="487D89B4F8B34DB4967D41FE18F7F88D9"/>
    <w:rsid w:val="009220B3"/>
    <w:rPr>
      <w:rFonts w:ascii="Times New Roman" w:hAnsi="Times New Roman"/>
      <w:sz w:val="24"/>
    </w:rPr>
  </w:style>
  <w:style w:type="paragraph" w:customStyle="1" w:styleId="AE2570ED5D764CD7AF9686706F550F4622">
    <w:name w:val="AE2570ED5D764CD7AF9686706F550F4622"/>
    <w:rsid w:val="009220B3"/>
    <w:pPr>
      <w:tabs>
        <w:tab w:val="center" w:pos="4680"/>
        <w:tab w:val="right" w:pos="9360"/>
      </w:tabs>
      <w:spacing w:after="0" w:line="240" w:lineRule="auto"/>
    </w:pPr>
    <w:rPr>
      <w:rFonts w:ascii="Times New Roman" w:hAnsi="Times New Roman"/>
      <w:sz w:val="24"/>
    </w:rPr>
  </w:style>
  <w:style w:type="paragraph" w:customStyle="1" w:styleId="470BCF512147454DAA75609F0A455B9F">
    <w:name w:val="470BCF512147454DAA75609F0A455B9F"/>
    <w:rsid w:val="009220B3"/>
    <w:pPr>
      <w:spacing w:after="160" w:line="259" w:lineRule="auto"/>
    </w:pPr>
  </w:style>
  <w:style w:type="paragraph" w:customStyle="1" w:styleId="24947A98D6404AE29094997D41E28B5D">
    <w:name w:val="24947A98D6404AE29094997D41E28B5D"/>
    <w:rsid w:val="009220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3C5CF0-F07A-4EA4-A258-746865A6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400</Words>
  <Characters>2280</Characters>
  <Application>Microsoft Office Word</Application>
  <DocSecurity>0</DocSecurity>
  <Lines>19</Lines>
  <Paragraphs>5</Paragraphs>
  <ScaleCrop>false</ScaleCrop>
  <Company>Texas Legislative Council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2019-04-13T23:56:00Z</cp:lastPrinted>
  <dcterms:created xsi:type="dcterms:W3CDTF">2015-05-29T14:24:00Z</dcterms:created>
  <dcterms:modified xsi:type="dcterms:W3CDTF">2019-04-13T23:56:00Z</dcterms:modified>
</cp:coreProperties>
</file>

<file path=docProps/custom.xml><?xml version="1.0" encoding="utf-8"?>
<op:Properties xmlns:vt="http://schemas.openxmlformats.org/officeDocument/2006/docPropsVTypes" xmlns:op="http://schemas.openxmlformats.org/officeDocument/2006/custom-properties"/>
</file>