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C8271F" w:rsidTr="00345119">
        <w:tc>
          <w:tcPr>
            <w:tcW w:w="9576" w:type="dxa"/>
            <w:noWrap/>
          </w:tcPr>
          <w:p w:rsidR="008423E4" w:rsidRPr="0022177D" w:rsidRDefault="00AD438E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AD438E" w:rsidP="008423E4">
      <w:pPr>
        <w:jc w:val="center"/>
      </w:pPr>
    </w:p>
    <w:p w:rsidR="008423E4" w:rsidRPr="00B31F0E" w:rsidRDefault="00AD438E" w:rsidP="008423E4"/>
    <w:p w:rsidR="008423E4" w:rsidRPr="00742794" w:rsidRDefault="00AD438E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C8271F" w:rsidTr="00345119">
        <w:tc>
          <w:tcPr>
            <w:tcW w:w="9576" w:type="dxa"/>
          </w:tcPr>
          <w:p w:rsidR="008423E4" w:rsidRPr="00861995" w:rsidRDefault="00AD438E" w:rsidP="00345119">
            <w:pPr>
              <w:jc w:val="right"/>
            </w:pPr>
            <w:r>
              <w:t>S.B. 1476</w:t>
            </w:r>
          </w:p>
        </w:tc>
      </w:tr>
      <w:tr w:rsidR="00C8271F" w:rsidTr="00345119">
        <w:tc>
          <w:tcPr>
            <w:tcW w:w="9576" w:type="dxa"/>
          </w:tcPr>
          <w:p w:rsidR="008423E4" w:rsidRPr="00861995" w:rsidRDefault="00AD438E" w:rsidP="00B7738A">
            <w:pPr>
              <w:jc w:val="right"/>
            </w:pPr>
            <w:r>
              <w:t xml:space="preserve">By: </w:t>
            </w:r>
            <w:r>
              <w:t>Bettencourt</w:t>
            </w:r>
          </w:p>
        </w:tc>
      </w:tr>
      <w:tr w:rsidR="00C8271F" w:rsidTr="00345119">
        <w:tc>
          <w:tcPr>
            <w:tcW w:w="9576" w:type="dxa"/>
          </w:tcPr>
          <w:p w:rsidR="008423E4" w:rsidRPr="00861995" w:rsidRDefault="00AD438E" w:rsidP="00345119">
            <w:pPr>
              <w:jc w:val="right"/>
            </w:pPr>
            <w:r>
              <w:t>Public Education</w:t>
            </w:r>
          </w:p>
        </w:tc>
      </w:tr>
      <w:tr w:rsidR="00C8271F" w:rsidTr="00345119">
        <w:tc>
          <w:tcPr>
            <w:tcW w:w="9576" w:type="dxa"/>
          </w:tcPr>
          <w:p w:rsidR="008423E4" w:rsidRDefault="00AD438E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AD438E" w:rsidP="008423E4">
      <w:pPr>
        <w:tabs>
          <w:tab w:val="right" w:pos="9360"/>
        </w:tabs>
      </w:pPr>
    </w:p>
    <w:p w:rsidR="008423E4" w:rsidRDefault="00AD438E" w:rsidP="008423E4"/>
    <w:p w:rsidR="008423E4" w:rsidRDefault="00AD438E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C8271F" w:rsidTr="00345119">
        <w:tc>
          <w:tcPr>
            <w:tcW w:w="9576" w:type="dxa"/>
          </w:tcPr>
          <w:p w:rsidR="008423E4" w:rsidRPr="00A8133F" w:rsidRDefault="00AD438E" w:rsidP="002B6CA5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AD438E" w:rsidP="002B6CA5"/>
          <w:p w:rsidR="008423E4" w:rsidRDefault="00AD438E" w:rsidP="002B6CA5">
            <w:pPr>
              <w:pStyle w:val="Header"/>
              <w:jc w:val="both"/>
            </w:pPr>
            <w:r>
              <w:t xml:space="preserve">It has been noted that </w:t>
            </w:r>
            <w:r>
              <w:t>a</w:t>
            </w:r>
            <w:r>
              <w:t xml:space="preserve"> requirement for investigations of alleged educator misconduct</w:t>
            </w:r>
            <w:r>
              <w:t xml:space="preserve"> involving abuse of or romantic or sexual involvement with a student or minor</w:t>
            </w:r>
            <w:r>
              <w:t xml:space="preserve"> to be </w:t>
            </w:r>
            <w:r>
              <w:t xml:space="preserve">reported to the </w:t>
            </w:r>
            <w:r>
              <w:t>State Board for Educator Certification regardless</w:t>
            </w:r>
            <w:r>
              <w:t xml:space="preserve"> of outcome may not sufficiently protect a</w:t>
            </w:r>
            <w:r>
              <w:t>n</w:t>
            </w:r>
            <w:r>
              <w:t xml:space="preserve"> </w:t>
            </w:r>
            <w:r>
              <w:t>educator</w:t>
            </w:r>
            <w:r>
              <w:t xml:space="preserve"> who is falsely accused </w:t>
            </w:r>
            <w:r>
              <w:t>and later</w:t>
            </w:r>
            <w:r>
              <w:t xml:space="preserve"> cleared of the allega</w:t>
            </w:r>
            <w:r>
              <w:t xml:space="preserve">tions, </w:t>
            </w:r>
            <w:r>
              <w:t>since</w:t>
            </w:r>
            <w:r>
              <w:t xml:space="preserve"> the fact of the investigation remains on the </w:t>
            </w:r>
            <w:r>
              <w:t>educator</w:t>
            </w:r>
            <w:r>
              <w:t xml:space="preserve">'s certification record. </w:t>
            </w:r>
            <w:r w:rsidRPr="009F5DA4">
              <w:t>S.B. 1476</w:t>
            </w:r>
            <w:r>
              <w:t xml:space="preserve"> </w:t>
            </w:r>
            <w:r>
              <w:t xml:space="preserve">seeks to remedy this </w:t>
            </w:r>
            <w:r>
              <w:t>situation</w:t>
            </w:r>
            <w:r>
              <w:t xml:space="preserve"> by </w:t>
            </w:r>
            <w:r>
              <w:t>providing an exception to</w:t>
            </w:r>
            <w:r>
              <w:t xml:space="preserve"> the reporting requirement for an investigation in which the</w:t>
            </w:r>
            <w:r>
              <w:t xml:space="preserve"> reporting administrator determines </w:t>
            </w:r>
            <w:r>
              <w:t>that</w:t>
            </w:r>
            <w:r>
              <w:t xml:space="preserve"> </w:t>
            </w:r>
            <w:r>
              <w:t xml:space="preserve">the </w:t>
            </w:r>
            <w:r>
              <w:t xml:space="preserve">educator </w:t>
            </w:r>
            <w:r>
              <w:t>did not engage in the alleged misconduct</w:t>
            </w:r>
            <w:r>
              <w:t>.</w:t>
            </w:r>
          </w:p>
          <w:p w:rsidR="008423E4" w:rsidRPr="00E26B13" w:rsidRDefault="00AD438E" w:rsidP="002B6CA5">
            <w:pPr>
              <w:rPr>
                <w:b/>
              </w:rPr>
            </w:pPr>
          </w:p>
        </w:tc>
      </w:tr>
      <w:tr w:rsidR="00C8271F" w:rsidTr="00345119">
        <w:tc>
          <w:tcPr>
            <w:tcW w:w="9576" w:type="dxa"/>
          </w:tcPr>
          <w:p w:rsidR="0017725B" w:rsidRDefault="00AD438E" w:rsidP="002B6CA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AD438E" w:rsidP="002B6CA5">
            <w:pPr>
              <w:rPr>
                <w:b/>
                <w:u w:val="single"/>
              </w:rPr>
            </w:pPr>
          </w:p>
          <w:p w:rsidR="005754CA" w:rsidRPr="005754CA" w:rsidRDefault="00AD438E" w:rsidP="002B6CA5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</w:t>
            </w:r>
            <w:r>
              <w:t>offenses, or change the eligibility of a person for community supervision, parole, or mandatory supervision.</w:t>
            </w:r>
          </w:p>
          <w:p w:rsidR="0017725B" w:rsidRPr="0017725B" w:rsidRDefault="00AD438E" w:rsidP="002B6CA5">
            <w:pPr>
              <w:rPr>
                <w:b/>
                <w:u w:val="single"/>
              </w:rPr>
            </w:pPr>
          </w:p>
        </w:tc>
      </w:tr>
      <w:tr w:rsidR="00C8271F" w:rsidTr="00345119">
        <w:tc>
          <w:tcPr>
            <w:tcW w:w="9576" w:type="dxa"/>
          </w:tcPr>
          <w:p w:rsidR="008423E4" w:rsidRPr="00A8133F" w:rsidRDefault="00AD438E" w:rsidP="002B6CA5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AD438E" w:rsidP="002B6CA5"/>
          <w:p w:rsidR="005754CA" w:rsidRDefault="00AD438E" w:rsidP="002B6CA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</w:t>
            </w:r>
            <w:r>
              <w:t>officer, department, agency, or institution.</w:t>
            </w:r>
          </w:p>
          <w:p w:rsidR="008423E4" w:rsidRPr="00E21FDC" w:rsidRDefault="00AD438E" w:rsidP="002B6CA5">
            <w:pPr>
              <w:rPr>
                <w:b/>
              </w:rPr>
            </w:pPr>
          </w:p>
        </w:tc>
      </w:tr>
      <w:tr w:rsidR="00C8271F" w:rsidTr="00345119">
        <w:tc>
          <w:tcPr>
            <w:tcW w:w="9576" w:type="dxa"/>
          </w:tcPr>
          <w:p w:rsidR="008423E4" w:rsidRPr="00A8133F" w:rsidRDefault="00AD438E" w:rsidP="002B6CA5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AD438E" w:rsidP="002B6CA5"/>
          <w:p w:rsidR="004D6F09" w:rsidRDefault="00AD438E" w:rsidP="002B6CA5">
            <w:pPr>
              <w:pStyle w:val="Header"/>
              <w:jc w:val="both"/>
            </w:pPr>
            <w:r w:rsidRPr="009F5DA4">
              <w:t>S.B. 1476</w:t>
            </w:r>
            <w:r>
              <w:t xml:space="preserve"> </w:t>
            </w:r>
            <w:r w:rsidRPr="005754CA">
              <w:t>amends the Education Code to establish that a superintendent or director</w:t>
            </w:r>
            <w:r>
              <w:t xml:space="preserve"> </w:t>
            </w:r>
            <w:r w:rsidRPr="005754CA">
              <w:t>of a public school district, district of innovation, open-enrollment charter school, regional education service cen</w:t>
            </w:r>
            <w:r w:rsidRPr="005754CA">
              <w:t xml:space="preserve">ter, or shared services arrangement </w:t>
            </w:r>
            <w:r w:rsidRPr="005754CA">
              <w:t>is not required to notify or file a</w:t>
            </w:r>
            <w:r>
              <w:t>n applicable</w:t>
            </w:r>
            <w:r w:rsidRPr="005754CA">
              <w:t xml:space="preserve"> report</w:t>
            </w:r>
            <w:r>
              <w:t xml:space="preserve"> of </w:t>
            </w:r>
            <w:r>
              <w:t xml:space="preserve">educator </w:t>
            </w:r>
            <w:r>
              <w:t>misconduct</w:t>
            </w:r>
            <w:r w:rsidRPr="005754CA">
              <w:t xml:space="preserve"> with the </w:t>
            </w:r>
            <w:r>
              <w:t xml:space="preserve">State Board </w:t>
            </w:r>
            <w:r>
              <w:t xml:space="preserve">for </w:t>
            </w:r>
            <w:r>
              <w:t>Educator Certification</w:t>
            </w:r>
            <w:r>
              <w:t xml:space="preserve"> </w:t>
            </w:r>
            <w:r>
              <w:t>if</w:t>
            </w:r>
            <w:r>
              <w:t xml:space="preserve"> the superintendent or director </w:t>
            </w:r>
            <w:r w:rsidRPr="005754CA">
              <w:t>completes an investigation into an educator's alleged incide</w:t>
            </w:r>
            <w:r w:rsidRPr="005754CA">
              <w:t xml:space="preserve">nt of </w:t>
            </w:r>
            <w:r>
              <w:t xml:space="preserve">specified </w:t>
            </w:r>
            <w:r w:rsidRPr="005754CA">
              <w:t>misconduct before the educator's termination of employment or resignation</w:t>
            </w:r>
            <w:r>
              <w:t xml:space="preserve"> </w:t>
            </w:r>
            <w:r>
              <w:t>and</w:t>
            </w:r>
            <w:r w:rsidRPr="005754CA">
              <w:t xml:space="preserve"> determines the educator did not engage in th</w:t>
            </w:r>
            <w:r>
              <w:t xml:space="preserve">e alleged </w:t>
            </w:r>
            <w:r>
              <w:t>misconduct</w:t>
            </w:r>
            <w:r>
              <w:t>.</w:t>
            </w:r>
            <w:r>
              <w:t xml:space="preserve"> The bill identifies </w:t>
            </w:r>
            <w:r>
              <w:t xml:space="preserve">the </w:t>
            </w:r>
            <w:r>
              <w:t>applicable misconduct as follows:</w:t>
            </w:r>
          </w:p>
          <w:p w:rsidR="004D6F09" w:rsidRDefault="00AD438E" w:rsidP="002B6CA5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 w:rsidRPr="004D6F09">
              <w:t>abus</w:t>
            </w:r>
            <w:r>
              <w:t>ing</w:t>
            </w:r>
            <w:r w:rsidRPr="004D6F09">
              <w:t xml:space="preserve"> or otherwise committ</w:t>
            </w:r>
            <w:r>
              <w:t>ing</w:t>
            </w:r>
            <w:r w:rsidRPr="004D6F09">
              <w:t xml:space="preserve"> an unlawful act with a student or minor</w:t>
            </w:r>
            <w:r>
              <w:t>;</w:t>
            </w:r>
            <w:r>
              <w:t xml:space="preserve"> or </w:t>
            </w:r>
          </w:p>
          <w:p w:rsidR="004D6F09" w:rsidRDefault="00AD438E" w:rsidP="002B6CA5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 xml:space="preserve">being involved in a romantic relationship with or soliciting or engaging in sexual contact with a student or minor. </w:t>
            </w:r>
          </w:p>
          <w:p w:rsidR="005754CA" w:rsidRDefault="00AD438E" w:rsidP="002B6CA5">
            <w:pPr>
              <w:pStyle w:val="Header"/>
              <w:jc w:val="both"/>
            </w:pPr>
            <w:r>
              <w:t xml:space="preserve">The bill applies </w:t>
            </w:r>
            <w:r w:rsidRPr="005754CA">
              <w:t>beginning with the 2019-2020 school year</w:t>
            </w:r>
            <w:r>
              <w:t>.</w:t>
            </w:r>
          </w:p>
          <w:p w:rsidR="008423E4" w:rsidRPr="00835628" w:rsidRDefault="00AD438E" w:rsidP="002B6CA5">
            <w:pPr>
              <w:rPr>
                <w:b/>
              </w:rPr>
            </w:pPr>
          </w:p>
        </w:tc>
      </w:tr>
      <w:tr w:rsidR="00C8271F" w:rsidTr="00345119">
        <w:tc>
          <w:tcPr>
            <w:tcW w:w="9576" w:type="dxa"/>
          </w:tcPr>
          <w:p w:rsidR="008423E4" w:rsidRPr="00A8133F" w:rsidRDefault="00AD438E" w:rsidP="002B6CA5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AD438E" w:rsidP="002B6CA5"/>
          <w:p w:rsidR="008423E4" w:rsidRDefault="00AD438E" w:rsidP="002B6CA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</w:t>
            </w:r>
            <w:r>
              <w:t xml:space="preserve"> if the bill does not receive the necessary vote, September 1, 2019.</w:t>
            </w:r>
          </w:p>
          <w:p w:rsidR="004D6F09" w:rsidRPr="00233FDB" w:rsidRDefault="00AD438E" w:rsidP="002B6CA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</w:tbl>
    <w:p w:rsidR="004108C3" w:rsidRPr="008423E4" w:rsidRDefault="00AD438E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D438E">
      <w:r>
        <w:separator/>
      </w:r>
    </w:p>
  </w:endnote>
  <w:endnote w:type="continuationSeparator" w:id="0">
    <w:p w:rsidR="00000000" w:rsidRDefault="00AD4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D43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C8271F" w:rsidTr="009C1E9A">
      <w:trPr>
        <w:cantSplit/>
      </w:trPr>
      <w:tc>
        <w:tcPr>
          <w:tcW w:w="0" w:type="pct"/>
        </w:tcPr>
        <w:p w:rsidR="00137D90" w:rsidRDefault="00AD438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AD438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AD438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AD438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AD438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8271F" w:rsidTr="009C1E9A">
      <w:trPr>
        <w:cantSplit/>
      </w:trPr>
      <w:tc>
        <w:tcPr>
          <w:tcW w:w="0" w:type="pct"/>
        </w:tcPr>
        <w:p w:rsidR="00EC379B" w:rsidRDefault="00AD438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AD438E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30209</w:t>
          </w:r>
        </w:p>
      </w:tc>
      <w:tc>
        <w:tcPr>
          <w:tcW w:w="2453" w:type="pct"/>
        </w:tcPr>
        <w:p w:rsidR="00EC379B" w:rsidRDefault="00AD438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19.117.546</w:t>
          </w:r>
          <w:r>
            <w:fldChar w:fldCharType="end"/>
          </w:r>
        </w:p>
      </w:tc>
    </w:tr>
    <w:tr w:rsidR="00C8271F" w:rsidTr="009C1E9A">
      <w:trPr>
        <w:cantSplit/>
      </w:trPr>
      <w:tc>
        <w:tcPr>
          <w:tcW w:w="0" w:type="pct"/>
        </w:tcPr>
        <w:p w:rsidR="00EC379B" w:rsidRDefault="00AD438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AD438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AD438E" w:rsidP="006D504F">
          <w:pPr>
            <w:pStyle w:val="Footer"/>
            <w:rPr>
              <w:rStyle w:val="PageNumber"/>
            </w:rPr>
          </w:pPr>
        </w:p>
        <w:p w:rsidR="00EC379B" w:rsidRDefault="00AD438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8271F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AD438E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AD438E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AD438E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D43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D438E">
      <w:r>
        <w:separator/>
      </w:r>
    </w:p>
  </w:footnote>
  <w:footnote w:type="continuationSeparator" w:id="0">
    <w:p w:rsidR="00000000" w:rsidRDefault="00AD43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D43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D43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D43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040434"/>
    <w:multiLevelType w:val="hybridMultilevel"/>
    <w:tmpl w:val="E8BE66E2"/>
    <w:lvl w:ilvl="0" w:tplc="3F5AE9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2656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C47E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14C8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A22E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576A0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7052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887C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1C452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D67066"/>
    <w:multiLevelType w:val="hybridMultilevel"/>
    <w:tmpl w:val="817C0332"/>
    <w:lvl w:ilvl="0" w:tplc="47EA41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5ED7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0453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482F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7675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95467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CEAE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1647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9A8AA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71F"/>
    <w:rsid w:val="00AD438E"/>
    <w:rsid w:val="00C8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1598A6F-7B89-4FB8-9C19-54074EA3A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1875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875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875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875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875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1940</Characters>
  <Application>Microsoft Office Word</Application>
  <DocSecurity>4</DocSecurity>
  <Lines>50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SB01476 (Committee Report (Unamended))</vt:lpstr>
    </vt:vector>
  </TitlesOfParts>
  <Company>State of Texas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30209</dc:subject>
  <dc:creator>State of Texas</dc:creator>
  <dc:description>SB 1476 by Bettencourt-(H)Public Education</dc:description>
  <cp:lastModifiedBy>Stacey Nicchio</cp:lastModifiedBy>
  <cp:revision>2</cp:revision>
  <cp:lastPrinted>2003-11-26T17:21:00Z</cp:lastPrinted>
  <dcterms:created xsi:type="dcterms:W3CDTF">2019-05-03T17:55:00Z</dcterms:created>
  <dcterms:modified xsi:type="dcterms:W3CDTF">2019-05-03T17:55:00Z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19.117.546</vt:lpwstr>
  </property>
</Properties>
</file>