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E21CE" w:rsidTr="00345119">
        <w:tc>
          <w:tcPr>
            <w:tcW w:w="9576" w:type="dxa"/>
            <w:noWrap/>
          </w:tcPr>
          <w:p w:rsidR="008423E4" w:rsidRPr="0022177D" w:rsidRDefault="00201DB8" w:rsidP="00345119">
            <w:pPr>
              <w:pStyle w:val="Heading1"/>
            </w:pPr>
            <w:bookmarkStart w:id="0" w:name="_GoBack"/>
            <w:bookmarkEnd w:id="0"/>
            <w:r w:rsidRPr="00631897">
              <w:t>BILL ANALYSIS</w:t>
            </w:r>
          </w:p>
        </w:tc>
      </w:tr>
    </w:tbl>
    <w:p w:rsidR="008423E4" w:rsidRPr="0022177D" w:rsidRDefault="00201DB8" w:rsidP="008423E4">
      <w:pPr>
        <w:jc w:val="center"/>
      </w:pPr>
    </w:p>
    <w:p w:rsidR="008423E4" w:rsidRPr="00B31F0E" w:rsidRDefault="00201DB8" w:rsidP="008423E4"/>
    <w:p w:rsidR="008423E4" w:rsidRPr="00742794" w:rsidRDefault="00201DB8" w:rsidP="008423E4">
      <w:pPr>
        <w:tabs>
          <w:tab w:val="right" w:pos="9360"/>
        </w:tabs>
      </w:pPr>
    </w:p>
    <w:tbl>
      <w:tblPr>
        <w:tblW w:w="0" w:type="auto"/>
        <w:tblLayout w:type="fixed"/>
        <w:tblLook w:val="01E0" w:firstRow="1" w:lastRow="1" w:firstColumn="1" w:lastColumn="1" w:noHBand="0" w:noVBand="0"/>
      </w:tblPr>
      <w:tblGrid>
        <w:gridCol w:w="9576"/>
      </w:tblGrid>
      <w:tr w:rsidR="001E21CE" w:rsidTr="00345119">
        <w:tc>
          <w:tcPr>
            <w:tcW w:w="9576" w:type="dxa"/>
          </w:tcPr>
          <w:p w:rsidR="008423E4" w:rsidRPr="00861995" w:rsidRDefault="00201DB8" w:rsidP="00345119">
            <w:pPr>
              <w:jc w:val="right"/>
            </w:pPr>
            <w:r>
              <w:t>S.B. 1480</w:t>
            </w:r>
          </w:p>
        </w:tc>
      </w:tr>
      <w:tr w:rsidR="001E21CE" w:rsidTr="00345119">
        <w:tc>
          <w:tcPr>
            <w:tcW w:w="9576" w:type="dxa"/>
          </w:tcPr>
          <w:p w:rsidR="008423E4" w:rsidRPr="00861995" w:rsidRDefault="00201DB8" w:rsidP="00345119">
            <w:pPr>
              <w:jc w:val="right"/>
            </w:pPr>
            <w:r>
              <w:t xml:space="preserve">By: </w:t>
            </w:r>
            <w:r>
              <w:t>Hinojosa</w:t>
            </w:r>
          </w:p>
        </w:tc>
      </w:tr>
      <w:tr w:rsidR="001E21CE" w:rsidTr="00345119">
        <w:tc>
          <w:tcPr>
            <w:tcW w:w="9576" w:type="dxa"/>
          </w:tcPr>
          <w:p w:rsidR="008423E4" w:rsidRPr="00861995" w:rsidRDefault="00201DB8" w:rsidP="00345119">
            <w:pPr>
              <w:jc w:val="right"/>
            </w:pPr>
            <w:r>
              <w:t>County Affairs</w:t>
            </w:r>
          </w:p>
        </w:tc>
      </w:tr>
      <w:tr w:rsidR="001E21CE" w:rsidTr="00345119">
        <w:tc>
          <w:tcPr>
            <w:tcW w:w="9576" w:type="dxa"/>
          </w:tcPr>
          <w:p w:rsidR="008423E4" w:rsidRDefault="00201DB8" w:rsidP="00345119">
            <w:pPr>
              <w:jc w:val="right"/>
            </w:pPr>
            <w:r>
              <w:t>Committee Report (Unamended)</w:t>
            </w:r>
          </w:p>
        </w:tc>
      </w:tr>
    </w:tbl>
    <w:p w:rsidR="008423E4" w:rsidRDefault="00201DB8" w:rsidP="008423E4">
      <w:pPr>
        <w:tabs>
          <w:tab w:val="right" w:pos="9360"/>
        </w:tabs>
      </w:pPr>
    </w:p>
    <w:p w:rsidR="008423E4" w:rsidRDefault="00201DB8" w:rsidP="008423E4"/>
    <w:p w:rsidR="008423E4" w:rsidRDefault="00201DB8" w:rsidP="008423E4"/>
    <w:tbl>
      <w:tblPr>
        <w:tblW w:w="0" w:type="auto"/>
        <w:tblCellMar>
          <w:left w:w="115" w:type="dxa"/>
          <w:right w:w="115" w:type="dxa"/>
        </w:tblCellMar>
        <w:tblLook w:val="01E0" w:firstRow="1" w:lastRow="1" w:firstColumn="1" w:lastColumn="1" w:noHBand="0" w:noVBand="0"/>
      </w:tblPr>
      <w:tblGrid>
        <w:gridCol w:w="9360"/>
      </w:tblGrid>
      <w:tr w:rsidR="001E21CE" w:rsidTr="00345119">
        <w:tc>
          <w:tcPr>
            <w:tcW w:w="9576" w:type="dxa"/>
          </w:tcPr>
          <w:p w:rsidR="008423E4" w:rsidRPr="00A8133F" w:rsidRDefault="00201DB8" w:rsidP="00814184">
            <w:pPr>
              <w:rPr>
                <w:b/>
              </w:rPr>
            </w:pPr>
            <w:r w:rsidRPr="009C1E9A">
              <w:rPr>
                <w:b/>
                <w:u w:val="single"/>
              </w:rPr>
              <w:t>BACKGROUND AND PURPOSE</w:t>
            </w:r>
            <w:r>
              <w:rPr>
                <w:b/>
              </w:rPr>
              <w:t xml:space="preserve"> </w:t>
            </w:r>
          </w:p>
          <w:p w:rsidR="008423E4" w:rsidRDefault="00201DB8" w:rsidP="00814184"/>
          <w:p w:rsidR="009D0CCE" w:rsidRDefault="00201DB8" w:rsidP="00814184">
            <w:pPr>
              <w:pStyle w:val="Header"/>
              <w:jc w:val="both"/>
            </w:pPr>
            <w:r>
              <w:t xml:space="preserve">There have been calls to institute term limits for </w:t>
            </w:r>
            <w:r w:rsidRPr="007F3152">
              <w:t>the board of hospital managers of the Nueces County Hospital District</w:t>
            </w:r>
            <w:r>
              <w:t xml:space="preserve"> in order to bring new ideas and perspectives from a diverse group of citizens to that board while also providing for increased participation in local government. S.B.</w:t>
            </w:r>
            <w:r>
              <w:t> </w:t>
            </w:r>
            <w:r>
              <w:t xml:space="preserve">1480 seeks to </w:t>
            </w:r>
            <w:r>
              <w:t>provide for these benefits</w:t>
            </w:r>
            <w:r>
              <w:t xml:space="preserve"> by limiting a board member's service to four fu</w:t>
            </w:r>
            <w:r>
              <w:t>ll three-year terms, not including the completion of the unexpired portion of a term.</w:t>
            </w:r>
          </w:p>
          <w:p w:rsidR="009D0CCE" w:rsidRPr="00E26B13" w:rsidRDefault="00201DB8" w:rsidP="00814184">
            <w:pPr>
              <w:pStyle w:val="Header"/>
              <w:jc w:val="both"/>
              <w:rPr>
                <w:b/>
              </w:rPr>
            </w:pPr>
          </w:p>
        </w:tc>
      </w:tr>
      <w:tr w:rsidR="001E21CE" w:rsidTr="00345119">
        <w:tc>
          <w:tcPr>
            <w:tcW w:w="9576" w:type="dxa"/>
          </w:tcPr>
          <w:p w:rsidR="0017725B" w:rsidRDefault="00201DB8" w:rsidP="00814184">
            <w:pPr>
              <w:rPr>
                <w:b/>
                <w:u w:val="single"/>
              </w:rPr>
            </w:pPr>
            <w:r>
              <w:rPr>
                <w:b/>
                <w:u w:val="single"/>
              </w:rPr>
              <w:t>CRIMINAL JUSTICE IMPACT</w:t>
            </w:r>
          </w:p>
          <w:p w:rsidR="0017725B" w:rsidRDefault="00201DB8" w:rsidP="00814184">
            <w:pPr>
              <w:rPr>
                <w:b/>
                <w:u w:val="single"/>
              </w:rPr>
            </w:pPr>
          </w:p>
          <w:p w:rsidR="00135EC6" w:rsidRPr="00135EC6" w:rsidRDefault="00201DB8" w:rsidP="00814184">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201DB8" w:rsidP="00814184">
            <w:pPr>
              <w:rPr>
                <w:b/>
                <w:u w:val="single"/>
              </w:rPr>
            </w:pPr>
          </w:p>
        </w:tc>
      </w:tr>
      <w:tr w:rsidR="001E21CE" w:rsidTr="00345119">
        <w:tc>
          <w:tcPr>
            <w:tcW w:w="9576" w:type="dxa"/>
          </w:tcPr>
          <w:p w:rsidR="008423E4" w:rsidRPr="00A8133F" w:rsidRDefault="00201DB8" w:rsidP="00814184">
            <w:pPr>
              <w:rPr>
                <w:b/>
              </w:rPr>
            </w:pPr>
            <w:r w:rsidRPr="009C1E9A">
              <w:rPr>
                <w:b/>
                <w:u w:val="single"/>
              </w:rPr>
              <w:t>RULEMAKING AUTHORITY</w:t>
            </w:r>
            <w:r>
              <w:rPr>
                <w:b/>
              </w:rPr>
              <w:t xml:space="preserve"> </w:t>
            </w:r>
          </w:p>
          <w:p w:rsidR="008423E4" w:rsidRDefault="00201DB8" w:rsidP="00814184"/>
          <w:p w:rsidR="00135EC6" w:rsidRDefault="00201DB8" w:rsidP="00814184">
            <w:pPr>
              <w:pStyle w:val="Header"/>
              <w:tabs>
                <w:tab w:val="clear" w:pos="4320"/>
                <w:tab w:val="clear" w:pos="8640"/>
              </w:tabs>
              <w:jc w:val="both"/>
            </w:pPr>
            <w:r>
              <w:t>It is the committee's opinion that this bill does not expressly grant any additional rulemaking author</w:t>
            </w:r>
            <w:r>
              <w:t>ity to a state officer, department, agency, or institution.</w:t>
            </w:r>
          </w:p>
          <w:p w:rsidR="008423E4" w:rsidRPr="00E21FDC" w:rsidRDefault="00201DB8" w:rsidP="00814184">
            <w:pPr>
              <w:rPr>
                <w:b/>
              </w:rPr>
            </w:pPr>
          </w:p>
        </w:tc>
      </w:tr>
      <w:tr w:rsidR="001E21CE" w:rsidTr="00345119">
        <w:tc>
          <w:tcPr>
            <w:tcW w:w="9576" w:type="dxa"/>
          </w:tcPr>
          <w:p w:rsidR="008423E4" w:rsidRPr="00A8133F" w:rsidRDefault="00201DB8" w:rsidP="00814184">
            <w:pPr>
              <w:rPr>
                <w:b/>
              </w:rPr>
            </w:pPr>
            <w:r w:rsidRPr="009C1E9A">
              <w:rPr>
                <w:b/>
                <w:u w:val="single"/>
              </w:rPr>
              <w:t>ANALYSIS</w:t>
            </w:r>
            <w:r>
              <w:rPr>
                <w:b/>
              </w:rPr>
              <w:t xml:space="preserve"> </w:t>
            </w:r>
          </w:p>
          <w:p w:rsidR="008423E4" w:rsidRDefault="00201DB8" w:rsidP="00814184"/>
          <w:p w:rsidR="00A92BDC" w:rsidRDefault="00201DB8" w:rsidP="00814184">
            <w:pPr>
              <w:pStyle w:val="Header"/>
              <w:tabs>
                <w:tab w:val="clear" w:pos="4320"/>
                <w:tab w:val="clear" w:pos="8640"/>
              </w:tabs>
              <w:jc w:val="both"/>
            </w:pPr>
            <w:r>
              <w:t>S.B. 1480</w:t>
            </w:r>
            <w:r>
              <w:t xml:space="preserve"> amends the Health and Safety Code to</w:t>
            </w:r>
            <w:r>
              <w:t xml:space="preserve"> prohibit a member of the board of hospital managers of the Nueces County Hospital District from serving more than four full thr</w:t>
            </w:r>
            <w:r>
              <w:t xml:space="preserve">ee-year terms. </w:t>
            </w:r>
            <w:r>
              <w:t xml:space="preserve">The bill establishes that the completion of the unexpired portion of a term does not constitute service for a full term for purposes of the </w:t>
            </w:r>
            <w:r>
              <w:t xml:space="preserve">term </w:t>
            </w:r>
            <w:r>
              <w:t>limitation</w:t>
            </w:r>
            <w:r>
              <w:t xml:space="preserve">. The bill expressly does not affect the eligibility of a board member serving on the </w:t>
            </w:r>
            <w:r>
              <w:t>bill's effective date to continue to serve for the remainder of the member's term but requires the Nueces County Commissioners Court, as the terms of board members expire, to appoint or reappoint members as necessary to ensure that the composition of the b</w:t>
            </w:r>
            <w:r>
              <w:t xml:space="preserve">oard complies with the bill's </w:t>
            </w:r>
            <w:r>
              <w:t xml:space="preserve">provisions. </w:t>
            </w:r>
            <w:r>
              <w:t xml:space="preserve">The bill prohibits the commissioners court from appointing or reappointing a person to the board </w:t>
            </w:r>
            <w:r>
              <w:t xml:space="preserve">who has served four full three-year terms on the board </w:t>
            </w:r>
            <w:r>
              <w:t xml:space="preserve">before the bill's effective date, not including the unexpired </w:t>
            </w:r>
            <w:r>
              <w:t>portion of any term.</w:t>
            </w:r>
          </w:p>
          <w:p w:rsidR="008423E4" w:rsidRPr="00835628" w:rsidRDefault="00201DB8" w:rsidP="00814184">
            <w:pPr>
              <w:rPr>
                <w:b/>
              </w:rPr>
            </w:pPr>
          </w:p>
        </w:tc>
      </w:tr>
      <w:tr w:rsidR="001E21CE" w:rsidTr="00345119">
        <w:tc>
          <w:tcPr>
            <w:tcW w:w="9576" w:type="dxa"/>
          </w:tcPr>
          <w:p w:rsidR="008423E4" w:rsidRPr="00A8133F" w:rsidRDefault="00201DB8" w:rsidP="00814184">
            <w:pPr>
              <w:rPr>
                <w:b/>
              </w:rPr>
            </w:pPr>
            <w:r w:rsidRPr="009C1E9A">
              <w:rPr>
                <w:b/>
                <w:u w:val="single"/>
              </w:rPr>
              <w:t>EFFECTIVE DATE</w:t>
            </w:r>
            <w:r>
              <w:rPr>
                <w:b/>
              </w:rPr>
              <w:t xml:space="preserve"> </w:t>
            </w:r>
          </w:p>
          <w:p w:rsidR="008423E4" w:rsidRDefault="00201DB8" w:rsidP="00814184"/>
          <w:p w:rsidR="008423E4" w:rsidRPr="003624F2" w:rsidRDefault="00201DB8" w:rsidP="00814184">
            <w:pPr>
              <w:pStyle w:val="Header"/>
              <w:tabs>
                <w:tab w:val="clear" w:pos="4320"/>
                <w:tab w:val="clear" w:pos="8640"/>
              </w:tabs>
              <w:jc w:val="both"/>
            </w:pPr>
            <w:r>
              <w:t>September 1, 2019.</w:t>
            </w:r>
          </w:p>
          <w:p w:rsidR="008423E4" w:rsidRPr="00233FDB" w:rsidRDefault="00201DB8" w:rsidP="00814184">
            <w:pPr>
              <w:rPr>
                <w:b/>
              </w:rPr>
            </w:pPr>
          </w:p>
        </w:tc>
      </w:tr>
    </w:tbl>
    <w:p w:rsidR="008423E4" w:rsidRPr="00BE0E75" w:rsidRDefault="00201DB8" w:rsidP="008423E4">
      <w:pPr>
        <w:spacing w:line="480" w:lineRule="auto"/>
        <w:jc w:val="both"/>
        <w:rPr>
          <w:rFonts w:ascii="Arial" w:hAnsi="Arial"/>
          <w:sz w:val="16"/>
          <w:szCs w:val="16"/>
        </w:rPr>
      </w:pPr>
    </w:p>
    <w:p w:rsidR="004108C3" w:rsidRPr="008423E4" w:rsidRDefault="00201DB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1DB8">
      <w:r>
        <w:separator/>
      </w:r>
    </w:p>
  </w:endnote>
  <w:endnote w:type="continuationSeparator" w:id="0">
    <w:p w:rsidR="00000000" w:rsidRDefault="002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0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21CE" w:rsidTr="009C1E9A">
      <w:trPr>
        <w:cantSplit/>
      </w:trPr>
      <w:tc>
        <w:tcPr>
          <w:tcW w:w="0" w:type="pct"/>
        </w:tcPr>
        <w:p w:rsidR="00137D90" w:rsidRDefault="00201DB8" w:rsidP="009C1E9A">
          <w:pPr>
            <w:pStyle w:val="Footer"/>
            <w:tabs>
              <w:tab w:val="clear" w:pos="8640"/>
              <w:tab w:val="right" w:pos="9360"/>
            </w:tabs>
          </w:pPr>
        </w:p>
      </w:tc>
      <w:tc>
        <w:tcPr>
          <w:tcW w:w="2395" w:type="pct"/>
        </w:tcPr>
        <w:p w:rsidR="00137D90" w:rsidRDefault="00201DB8" w:rsidP="009C1E9A">
          <w:pPr>
            <w:pStyle w:val="Footer"/>
            <w:tabs>
              <w:tab w:val="clear" w:pos="8640"/>
              <w:tab w:val="right" w:pos="9360"/>
            </w:tabs>
          </w:pPr>
        </w:p>
        <w:p w:rsidR="001A4310" w:rsidRDefault="00201DB8" w:rsidP="009C1E9A">
          <w:pPr>
            <w:pStyle w:val="Footer"/>
            <w:tabs>
              <w:tab w:val="clear" w:pos="8640"/>
              <w:tab w:val="right" w:pos="9360"/>
            </w:tabs>
          </w:pPr>
        </w:p>
        <w:p w:rsidR="00137D90" w:rsidRDefault="00201DB8" w:rsidP="009C1E9A">
          <w:pPr>
            <w:pStyle w:val="Footer"/>
            <w:tabs>
              <w:tab w:val="clear" w:pos="8640"/>
              <w:tab w:val="right" w:pos="9360"/>
            </w:tabs>
          </w:pPr>
        </w:p>
      </w:tc>
      <w:tc>
        <w:tcPr>
          <w:tcW w:w="2453" w:type="pct"/>
        </w:tcPr>
        <w:p w:rsidR="00137D90" w:rsidRDefault="00201DB8" w:rsidP="009C1E9A">
          <w:pPr>
            <w:pStyle w:val="Footer"/>
            <w:tabs>
              <w:tab w:val="clear" w:pos="8640"/>
              <w:tab w:val="right" w:pos="9360"/>
            </w:tabs>
            <w:jc w:val="right"/>
          </w:pPr>
        </w:p>
      </w:tc>
    </w:tr>
    <w:tr w:rsidR="001E21CE" w:rsidTr="009C1E9A">
      <w:trPr>
        <w:cantSplit/>
      </w:trPr>
      <w:tc>
        <w:tcPr>
          <w:tcW w:w="0" w:type="pct"/>
        </w:tcPr>
        <w:p w:rsidR="00EC379B" w:rsidRDefault="00201DB8" w:rsidP="009C1E9A">
          <w:pPr>
            <w:pStyle w:val="Footer"/>
            <w:tabs>
              <w:tab w:val="clear" w:pos="8640"/>
              <w:tab w:val="right" w:pos="9360"/>
            </w:tabs>
          </w:pPr>
        </w:p>
      </w:tc>
      <w:tc>
        <w:tcPr>
          <w:tcW w:w="2395" w:type="pct"/>
        </w:tcPr>
        <w:p w:rsidR="00EC379B" w:rsidRPr="009C1E9A" w:rsidRDefault="00201DB8" w:rsidP="009C1E9A">
          <w:pPr>
            <w:pStyle w:val="Footer"/>
            <w:tabs>
              <w:tab w:val="clear" w:pos="8640"/>
              <w:tab w:val="right" w:pos="9360"/>
            </w:tabs>
            <w:rPr>
              <w:rFonts w:ascii="Shruti" w:hAnsi="Shruti"/>
              <w:sz w:val="22"/>
            </w:rPr>
          </w:pPr>
          <w:r>
            <w:rPr>
              <w:rFonts w:ascii="Shruti" w:hAnsi="Shruti"/>
              <w:sz w:val="22"/>
            </w:rPr>
            <w:t>86R 32203</w:t>
          </w:r>
        </w:p>
      </w:tc>
      <w:tc>
        <w:tcPr>
          <w:tcW w:w="2453" w:type="pct"/>
        </w:tcPr>
        <w:p w:rsidR="00EC379B" w:rsidRDefault="00201DB8" w:rsidP="009C1E9A">
          <w:pPr>
            <w:pStyle w:val="Footer"/>
            <w:tabs>
              <w:tab w:val="clear" w:pos="8640"/>
              <w:tab w:val="right" w:pos="9360"/>
            </w:tabs>
            <w:jc w:val="right"/>
          </w:pPr>
          <w:r>
            <w:fldChar w:fldCharType="begin"/>
          </w:r>
          <w:r>
            <w:instrText xml:space="preserve"> DOCPROPERTY  OTID  \* MERGEFORMAT </w:instrText>
          </w:r>
          <w:r>
            <w:fldChar w:fldCharType="separate"/>
          </w:r>
          <w:r>
            <w:t>19.126.1200</w:t>
          </w:r>
          <w:r>
            <w:fldChar w:fldCharType="end"/>
          </w:r>
        </w:p>
      </w:tc>
    </w:tr>
    <w:tr w:rsidR="001E21CE" w:rsidTr="009C1E9A">
      <w:trPr>
        <w:cantSplit/>
      </w:trPr>
      <w:tc>
        <w:tcPr>
          <w:tcW w:w="0" w:type="pct"/>
        </w:tcPr>
        <w:p w:rsidR="00EC379B" w:rsidRDefault="00201DB8" w:rsidP="009C1E9A">
          <w:pPr>
            <w:pStyle w:val="Footer"/>
            <w:tabs>
              <w:tab w:val="clear" w:pos="4320"/>
              <w:tab w:val="clear" w:pos="8640"/>
              <w:tab w:val="left" w:pos="2865"/>
            </w:tabs>
          </w:pPr>
        </w:p>
      </w:tc>
      <w:tc>
        <w:tcPr>
          <w:tcW w:w="2395" w:type="pct"/>
        </w:tcPr>
        <w:p w:rsidR="00EC379B" w:rsidRPr="009C1E9A" w:rsidRDefault="00201DB8" w:rsidP="009C1E9A">
          <w:pPr>
            <w:pStyle w:val="Footer"/>
            <w:tabs>
              <w:tab w:val="clear" w:pos="4320"/>
              <w:tab w:val="clear" w:pos="8640"/>
              <w:tab w:val="left" w:pos="2865"/>
            </w:tabs>
            <w:rPr>
              <w:rFonts w:ascii="Shruti" w:hAnsi="Shruti"/>
              <w:sz w:val="22"/>
            </w:rPr>
          </w:pPr>
        </w:p>
      </w:tc>
      <w:tc>
        <w:tcPr>
          <w:tcW w:w="2453" w:type="pct"/>
        </w:tcPr>
        <w:p w:rsidR="00EC379B" w:rsidRDefault="00201DB8" w:rsidP="006D504F">
          <w:pPr>
            <w:pStyle w:val="Footer"/>
            <w:rPr>
              <w:rStyle w:val="PageNumber"/>
            </w:rPr>
          </w:pPr>
        </w:p>
        <w:p w:rsidR="00EC379B" w:rsidRDefault="00201DB8" w:rsidP="009C1E9A">
          <w:pPr>
            <w:pStyle w:val="Footer"/>
            <w:tabs>
              <w:tab w:val="clear" w:pos="8640"/>
              <w:tab w:val="right" w:pos="9360"/>
            </w:tabs>
            <w:jc w:val="right"/>
          </w:pPr>
        </w:p>
      </w:tc>
    </w:tr>
    <w:tr w:rsidR="001E21CE" w:rsidTr="009C1E9A">
      <w:trPr>
        <w:cantSplit/>
        <w:trHeight w:val="323"/>
      </w:trPr>
      <w:tc>
        <w:tcPr>
          <w:tcW w:w="0" w:type="pct"/>
          <w:gridSpan w:val="3"/>
        </w:tcPr>
        <w:p w:rsidR="00EC379B" w:rsidRDefault="00201DB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1DB8" w:rsidP="009C1E9A">
          <w:pPr>
            <w:pStyle w:val="Footer"/>
            <w:tabs>
              <w:tab w:val="clear" w:pos="8640"/>
              <w:tab w:val="right" w:pos="9360"/>
            </w:tabs>
            <w:jc w:val="center"/>
          </w:pPr>
        </w:p>
      </w:tc>
    </w:tr>
  </w:tbl>
  <w:p w:rsidR="00EC379B" w:rsidRPr="00FF6F72" w:rsidRDefault="00201DB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0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1DB8">
      <w:r>
        <w:separator/>
      </w:r>
    </w:p>
  </w:footnote>
  <w:footnote w:type="continuationSeparator" w:id="0">
    <w:p w:rsidR="00000000" w:rsidRDefault="0020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0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0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01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E"/>
    <w:rsid w:val="001E21CE"/>
    <w:rsid w:val="0020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65493-58BC-4A86-8FCD-063EF18D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35EC6"/>
    <w:rPr>
      <w:sz w:val="16"/>
      <w:szCs w:val="16"/>
    </w:rPr>
  </w:style>
  <w:style w:type="paragraph" w:styleId="CommentText">
    <w:name w:val="annotation text"/>
    <w:basedOn w:val="Normal"/>
    <w:link w:val="CommentTextChar"/>
    <w:semiHidden/>
    <w:unhideWhenUsed/>
    <w:rsid w:val="00135EC6"/>
    <w:rPr>
      <w:sz w:val="20"/>
      <w:szCs w:val="20"/>
    </w:rPr>
  </w:style>
  <w:style w:type="character" w:customStyle="1" w:styleId="CommentTextChar">
    <w:name w:val="Comment Text Char"/>
    <w:basedOn w:val="DefaultParagraphFont"/>
    <w:link w:val="CommentText"/>
    <w:semiHidden/>
    <w:rsid w:val="00135EC6"/>
  </w:style>
  <w:style w:type="paragraph" w:styleId="CommentSubject">
    <w:name w:val="annotation subject"/>
    <w:basedOn w:val="CommentText"/>
    <w:next w:val="CommentText"/>
    <w:link w:val="CommentSubjectChar"/>
    <w:semiHidden/>
    <w:unhideWhenUsed/>
    <w:rsid w:val="00135EC6"/>
    <w:rPr>
      <w:b/>
      <w:bCs/>
    </w:rPr>
  </w:style>
  <w:style w:type="character" w:customStyle="1" w:styleId="CommentSubjectChar">
    <w:name w:val="Comment Subject Char"/>
    <w:basedOn w:val="CommentTextChar"/>
    <w:link w:val="CommentSubject"/>
    <w:semiHidden/>
    <w:rsid w:val="00135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1725</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SB01480 (Committee Report (Unamended))</vt:lpstr>
    </vt:vector>
  </TitlesOfParts>
  <Company>State of Texas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32203</dc:subject>
  <dc:creator>State of Texas</dc:creator>
  <dc:description>SB 1480 by Hinojosa-(H)County Affairs</dc:description>
  <cp:lastModifiedBy>Erin Conway</cp:lastModifiedBy>
  <cp:revision>2</cp:revision>
  <cp:lastPrinted>2003-11-26T17:21:00Z</cp:lastPrinted>
  <dcterms:created xsi:type="dcterms:W3CDTF">2019-05-08T23:42:00Z</dcterms:created>
  <dcterms:modified xsi:type="dcterms:W3CDTF">2019-05-08T23:42:00Z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19.126.1200</vt:lpwstr>
  </property>
</Properties>
</file>