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CD0" w:rsidRDefault="00BC5CD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FF1AB1F78C4FD8B977F459A0E40977"/>
          </w:placeholder>
        </w:sdtPr>
        <w:sdtContent>
          <w:r w:rsidRPr="005C2A78">
            <w:rPr>
              <w:rFonts w:cs="Times New Roman"/>
              <w:b/>
              <w:szCs w:val="24"/>
              <w:u w:val="single"/>
            </w:rPr>
            <w:t>BILL ANALYSIS</w:t>
          </w:r>
        </w:sdtContent>
      </w:sdt>
    </w:p>
    <w:p w:rsidR="00BC5CD0" w:rsidRPr="00585C31" w:rsidRDefault="00BC5CD0" w:rsidP="000F1DF9">
      <w:pPr>
        <w:spacing w:after="0" w:line="240" w:lineRule="auto"/>
        <w:rPr>
          <w:rFonts w:cs="Times New Roman"/>
          <w:szCs w:val="24"/>
        </w:rPr>
      </w:pPr>
    </w:p>
    <w:p w:rsidR="00BC5CD0" w:rsidRPr="00585C31" w:rsidRDefault="00BC5CD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5CD0" w:rsidTr="000F1DF9">
        <w:tc>
          <w:tcPr>
            <w:tcW w:w="2718" w:type="dxa"/>
          </w:tcPr>
          <w:p w:rsidR="00BC5CD0" w:rsidRPr="005C2A78" w:rsidRDefault="00BC5CD0" w:rsidP="006D756B">
            <w:pPr>
              <w:rPr>
                <w:rFonts w:cs="Times New Roman"/>
                <w:szCs w:val="24"/>
              </w:rPr>
            </w:pPr>
            <w:sdt>
              <w:sdtPr>
                <w:rPr>
                  <w:rFonts w:cs="Times New Roman"/>
                  <w:szCs w:val="24"/>
                </w:rPr>
                <w:alias w:val="Agency Title"/>
                <w:tag w:val="AgencyTitleContentControl"/>
                <w:id w:val="1920747753"/>
                <w:lock w:val="sdtContentLocked"/>
                <w:placeholder>
                  <w:docPart w:val="E9CD94BC5B354BD3B92368E745D3B910"/>
                </w:placeholder>
              </w:sdtPr>
              <w:sdtEndPr>
                <w:rPr>
                  <w:rFonts w:cstheme="minorBidi"/>
                  <w:szCs w:val="22"/>
                </w:rPr>
              </w:sdtEndPr>
              <w:sdtContent>
                <w:r>
                  <w:rPr>
                    <w:rFonts w:cs="Times New Roman"/>
                    <w:szCs w:val="24"/>
                  </w:rPr>
                  <w:t>Senate Research Center</w:t>
                </w:r>
              </w:sdtContent>
            </w:sdt>
          </w:p>
        </w:tc>
        <w:tc>
          <w:tcPr>
            <w:tcW w:w="6858" w:type="dxa"/>
          </w:tcPr>
          <w:p w:rsidR="00BC5CD0" w:rsidRPr="00FF6471" w:rsidRDefault="00BC5CD0" w:rsidP="000F1DF9">
            <w:pPr>
              <w:jc w:val="right"/>
              <w:rPr>
                <w:rFonts w:cs="Times New Roman"/>
                <w:szCs w:val="24"/>
              </w:rPr>
            </w:pPr>
            <w:sdt>
              <w:sdtPr>
                <w:rPr>
                  <w:rFonts w:cs="Times New Roman"/>
                  <w:szCs w:val="24"/>
                </w:rPr>
                <w:alias w:val="Bill Number"/>
                <w:tag w:val="BillNumberOne"/>
                <w:id w:val="-410784069"/>
                <w:lock w:val="sdtContentLocked"/>
                <w:placeholder>
                  <w:docPart w:val="F2A3DD9A565D46958E68213E4B64A25F"/>
                </w:placeholder>
              </w:sdtPr>
              <w:sdtContent>
                <w:r>
                  <w:rPr>
                    <w:rFonts w:cs="Times New Roman"/>
                    <w:szCs w:val="24"/>
                  </w:rPr>
                  <w:t>S.B. 1485</w:t>
                </w:r>
              </w:sdtContent>
            </w:sdt>
          </w:p>
        </w:tc>
      </w:tr>
      <w:tr w:rsidR="00BC5CD0" w:rsidTr="000F1DF9">
        <w:sdt>
          <w:sdtPr>
            <w:rPr>
              <w:rFonts w:cs="Times New Roman"/>
              <w:szCs w:val="24"/>
            </w:rPr>
            <w:alias w:val="TLCNumber"/>
            <w:tag w:val="TLCNumber"/>
            <w:id w:val="-542600604"/>
            <w:lock w:val="sdtLocked"/>
            <w:placeholder>
              <w:docPart w:val="CA0C560B1E24403DADA4EE83312DB65C"/>
            </w:placeholder>
          </w:sdtPr>
          <w:sdtContent>
            <w:tc>
              <w:tcPr>
                <w:tcW w:w="2718" w:type="dxa"/>
              </w:tcPr>
              <w:p w:rsidR="00BC5CD0" w:rsidRPr="000F1DF9" w:rsidRDefault="00BC5CD0" w:rsidP="00C65088">
                <w:pPr>
                  <w:rPr>
                    <w:rFonts w:cs="Times New Roman"/>
                    <w:szCs w:val="24"/>
                  </w:rPr>
                </w:pPr>
                <w:r>
                  <w:rPr>
                    <w:rFonts w:cs="Times New Roman"/>
                    <w:szCs w:val="24"/>
                  </w:rPr>
                  <w:t>86R3289 SMT-D</w:t>
                </w:r>
              </w:p>
            </w:tc>
          </w:sdtContent>
        </w:sdt>
        <w:tc>
          <w:tcPr>
            <w:tcW w:w="6858" w:type="dxa"/>
          </w:tcPr>
          <w:p w:rsidR="00BC5CD0" w:rsidRPr="005C2A78" w:rsidRDefault="00BC5CD0" w:rsidP="006D756B">
            <w:pPr>
              <w:jc w:val="right"/>
              <w:rPr>
                <w:rFonts w:cs="Times New Roman"/>
                <w:szCs w:val="24"/>
              </w:rPr>
            </w:pPr>
            <w:sdt>
              <w:sdtPr>
                <w:rPr>
                  <w:rFonts w:cs="Times New Roman"/>
                  <w:szCs w:val="24"/>
                </w:rPr>
                <w:alias w:val="Author Label"/>
                <w:tag w:val="By"/>
                <w:id w:val="72399597"/>
                <w:lock w:val="sdtLocked"/>
                <w:placeholder>
                  <w:docPart w:val="04DEA34CAAE64C45BF9844C11051A2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107BE733DA4890A20F98D65394A353"/>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2B79DEA4E9BE48F9A79A40C29787FBD0"/>
                </w:placeholder>
                <w:showingPlcHdr/>
              </w:sdtPr>
              <w:sdtContent/>
            </w:sdt>
          </w:p>
        </w:tc>
      </w:tr>
      <w:tr w:rsidR="00BC5CD0" w:rsidTr="000F1DF9">
        <w:tc>
          <w:tcPr>
            <w:tcW w:w="2718" w:type="dxa"/>
          </w:tcPr>
          <w:p w:rsidR="00BC5CD0" w:rsidRPr="00BC7495" w:rsidRDefault="00BC5CD0" w:rsidP="000F1DF9">
            <w:pPr>
              <w:rPr>
                <w:rFonts w:cs="Times New Roman"/>
                <w:szCs w:val="24"/>
              </w:rPr>
            </w:pPr>
          </w:p>
        </w:tc>
        <w:sdt>
          <w:sdtPr>
            <w:rPr>
              <w:rFonts w:cs="Times New Roman"/>
              <w:szCs w:val="24"/>
            </w:rPr>
            <w:alias w:val="Committee"/>
            <w:tag w:val="Committee"/>
            <w:id w:val="1914272295"/>
            <w:lock w:val="sdtContentLocked"/>
            <w:placeholder>
              <w:docPart w:val="F522AEC375BF4B96A7FF043E541B6F4E"/>
            </w:placeholder>
          </w:sdtPr>
          <w:sdtContent>
            <w:tc>
              <w:tcPr>
                <w:tcW w:w="6858" w:type="dxa"/>
              </w:tcPr>
              <w:p w:rsidR="00BC5CD0" w:rsidRPr="00FF6471" w:rsidRDefault="00BC5CD0" w:rsidP="000F1DF9">
                <w:pPr>
                  <w:jc w:val="right"/>
                  <w:rPr>
                    <w:rFonts w:cs="Times New Roman"/>
                    <w:szCs w:val="24"/>
                  </w:rPr>
                </w:pPr>
                <w:r>
                  <w:rPr>
                    <w:rFonts w:cs="Times New Roman"/>
                    <w:szCs w:val="24"/>
                  </w:rPr>
                  <w:t>Natural Resources &amp; Economic Development</w:t>
                </w:r>
              </w:p>
            </w:tc>
          </w:sdtContent>
        </w:sdt>
      </w:tr>
      <w:tr w:rsidR="00BC5CD0" w:rsidTr="000F1DF9">
        <w:tc>
          <w:tcPr>
            <w:tcW w:w="2718" w:type="dxa"/>
          </w:tcPr>
          <w:p w:rsidR="00BC5CD0" w:rsidRPr="00BC7495" w:rsidRDefault="00BC5CD0" w:rsidP="000F1DF9">
            <w:pPr>
              <w:rPr>
                <w:rFonts w:cs="Times New Roman"/>
                <w:szCs w:val="24"/>
              </w:rPr>
            </w:pPr>
          </w:p>
        </w:tc>
        <w:sdt>
          <w:sdtPr>
            <w:rPr>
              <w:rFonts w:cs="Times New Roman"/>
              <w:szCs w:val="24"/>
            </w:rPr>
            <w:alias w:val="Date"/>
            <w:tag w:val="DateContentControl"/>
            <w:id w:val="1178081906"/>
            <w:lock w:val="sdtLocked"/>
            <w:placeholder>
              <w:docPart w:val="A344180EE70743B08B731EA435084C3B"/>
            </w:placeholder>
            <w:date w:fullDate="2019-04-08T00:00:00Z">
              <w:dateFormat w:val="M/d/yyyy"/>
              <w:lid w:val="en-US"/>
              <w:storeMappedDataAs w:val="dateTime"/>
              <w:calendar w:val="gregorian"/>
            </w:date>
          </w:sdtPr>
          <w:sdtContent>
            <w:tc>
              <w:tcPr>
                <w:tcW w:w="6858" w:type="dxa"/>
              </w:tcPr>
              <w:p w:rsidR="00BC5CD0" w:rsidRPr="00FF6471" w:rsidRDefault="00BC5CD0" w:rsidP="000F1DF9">
                <w:pPr>
                  <w:jc w:val="right"/>
                  <w:rPr>
                    <w:rFonts w:cs="Times New Roman"/>
                    <w:szCs w:val="24"/>
                  </w:rPr>
                </w:pPr>
                <w:r>
                  <w:rPr>
                    <w:rFonts w:cs="Times New Roman"/>
                    <w:szCs w:val="24"/>
                  </w:rPr>
                  <w:t>4/8/2019</w:t>
                </w:r>
              </w:p>
            </w:tc>
          </w:sdtContent>
        </w:sdt>
      </w:tr>
      <w:tr w:rsidR="00BC5CD0" w:rsidTr="000F1DF9">
        <w:tc>
          <w:tcPr>
            <w:tcW w:w="2718" w:type="dxa"/>
          </w:tcPr>
          <w:p w:rsidR="00BC5CD0" w:rsidRPr="00BC7495" w:rsidRDefault="00BC5CD0" w:rsidP="000F1DF9">
            <w:pPr>
              <w:rPr>
                <w:rFonts w:cs="Times New Roman"/>
                <w:szCs w:val="24"/>
              </w:rPr>
            </w:pPr>
          </w:p>
        </w:tc>
        <w:sdt>
          <w:sdtPr>
            <w:rPr>
              <w:rFonts w:cs="Times New Roman"/>
              <w:szCs w:val="24"/>
            </w:rPr>
            <w:alias w:val="BA Version"/>
            <w:tag w:val="BAVersion"/>
            <w:id w:val="-1685590809"/>
            <w:lock w:val="sdtContentLocked"/>
            <w:placeholder>
              <w:docPart w:val="89381068E8C5465FA86A0DF540BBD553"/>
            </w:placeholder>
          </w:sdtPr>
          <w:sdtContent>
            <w:tc>
              <w:tcPr>
                <w:tcW w:w="6858" w:type="dxa"/>
              </w:tcPr>
              <w:p w:rsidR="00BC5CD0" w:rsidRPr="00FF6471" w:rsidRDefault="00BC5CD0" w:rsidP="000F1DF9">
                <w:pPr>
                  <w:jc w:val="right"/>
                  <w:rPr>
                    <w:rFonts w:cs="Times New Roman"/>
                    <w:szCs w:val="24"/>
                  </w:rPr>
                </w:pPr>
                <w:r>
                  <w:rPr>
                    <w:rFonts w:cs="Times New Roman"/>
                    <w:szCs w:val="24"/>
                  </w:rPr>
                  <w:t>As Filed</w:t>
                </w:r>
              </w:p>
            </w:tc>
          </w:sdtContent>
        </w:sdt>
      </w:tr>
    </w:tbl>
    <w:p w:rsidR="00BC5CD0" w:rsidRPr="00FF6471" w:rsidRDefault="00BC5CD0" w:rsidP="000F1DF9">
      <w:pPr>
        <w:spacing w:after="0" w:line="240" w:lineRule="auto"/>
        <w:rPr>
          <w:rFonts w:cs="Times New Roman"/>
          <w:szCs w:val="24"/>
        </w:rPr>
      </w:pPr>
    </w:p>
    <w:p w:rsidR="00BC5CD0" w:rsidRPr="00FF6471" w:rsidRDefault="00BC5CD0" w:rsidP="000F1DF9">
      <w:pPr>
        <w:spacing w:after="0" w:line="240" w:lineRule="auto"/>
        <w:rPr>
          <w:rFonts w:cs="Times New Roman"/>
          <w:szCs w:val="24"/>
        </w:rPr>
      </w:pPr>
    </w:p>
    <w:p w:rsidR="00BC5CD0" w:rsidRPr="00FF6471" w:rsidRDefault="00BC5CD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B2D27FE21F640D2B540A3C17A57F82A"/>
        </w:placeholder>
      </w:sdtPr>
      <w:sdtContent>
        <w:p w:rsidR="00BC5CD0" w:rsidRDefault="00BC5CD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26D9C7367245159FD5CB6AFD2B6616"/>
        </w:placeholder>
      </w:sdtPr>
      <w:sdtContent>
        <w:p w:rsidR="00BC5CD0" w:rsidRDefault="00BC5CD0" w:rsidP="00BC5CD0">
          <w:pPr>
            <w:pStyle w:val="NormalWeb"/>
            <w:spacing w:before="0" w:beforeAutospacing="0" w:after="0" w:afterAutospacing="0"/>
            <w:jc w:val="both"/>
            <w:divId w:val="1321695397"/>
            <w:rPr>
              <w:rFonts w:eastAsia="Times New Roman" w:cstheme="minorBidi"/>
              <w:bCs/>
              <w:szCs w:val="22"/>
            </w:rPr>
          </w:pPr>
        </w:p>
        <w:p w:rsidR="00BC5CD0" w:rsidRPr="00EB557C" w:rsidRDefault="00BC5CD0" w:rsidP="00BC5CD0">
          <w:pPr>
            <w:pStyle w:val="NormalWeb"/>
            <w:spacing w:before="0" w:beforeAutospacing="0" w:after="0" w:afterAutospacing="0"/>
            <w:jc w:val="both"/>
            <w:divId w:val="1321695397"/>
          </w:pPr>
          <w:r w:rsidRPr="00EB557C">
            <w:t>According t</w:t>
          </w:r>
          <w:r>
            <w:t>o the Federal Reserve, about 11 percent</w:t>
          </w:r>
          <w:r w:rsidRPr="00EB557C">
            <w:t xml:space="preserve"> of American workers do not have a bank account, so direct deposit is not an option. While paper checks can be cashed in an number of ways, there are typically fees associated with those transactions. Moreover</w:t>
          </w:r>
          <w:r>
            <w:t>,</w:t>
          </w:r>
          <w:r w:rsidRPr="00EB557C">
            <w:t xml:space="preserve"> electronic payments are a safer and more cost-effective alternative than cash or paper checks for both employer and employee.</w:t>
          </w:r>
        </w:p>
        <w:p w:rsidR="00BC5CD0" w:rsidRPr="00EB557C" w:rsidRDefault="00BC5CD0" w:rsidP="00BC5CD0">
          <w:pPr>
            <w:pStyle w:val="NormalWeb"/>
            <w:spacing w:before="0" w:beforeAutospacing="0" w:after="0" w:afterAutospacing="0"/>
            <w:jc w:val="both"/>
            <w:divId w:val="1321695397"/>
          </w:pPr>
          <w:r w:rsidRPr="00EB557C">
            <w:t> </w:t>
          </w:r>
        </w:p>
        <w:p w:rsidR="00BC5CD0" w:rsidRPr="00EB557C" w:rsidRDefault="00BC5CD0" w:rsidP="00BC5CD0">
          <w:pPr>
            <w:pStyle w:val="NormalWeb"/>
            <w:spacing w:before="0" w:beforeAutospacing="0" w:after="0" w:afterAutospacing="0"/>
            <w:jc w:val="both"/>
            <w:divId w:val="1321695397"/>
          </w:pPr>
          <w:r w:rsidRPr="00EB557C">
            <w:t>A payroll card is a reloadable prepaid card offered by an employer as a way for its employees, who don’t have access to traditional bank accounts, to receive their wages electronically. Payroll cards eliminate the need to carry around large sums of cash, which can pose a security risk, and also provide the unbanked population many of the consumer protection features of a credit card or bank account. Additionally, payroll cards fill an important need for the unbanked, especially during times of natural disaster. For instance, during the aftermath of Hurricane Harvey, The Home Depot continued to pay associates for scheduled work hours at the 40+ stores that were closed. They had extreme difficulty locating and paying unbanked employees, those receiving checks, who were unreachable or displaced by the storm. Despite efforts by their employer, these unbanked employees were without their paycheck when they needed funds the most.</w:t>
          </w:r>
        </w:p>
        <w:p w:rsidR="00BC5CD0" w:rsidRPr="00EB557C" w:rsidRDefault="00BC5CD0" w:rsidP="00BC5CD0">
          <w:pPr>
            <w:pStyle w:val="NormalWeb"/>
            <w:spacing w:before="0" w:beforeAutospacing="0" w:after="0" w:afterAutospacing="0"/>
            <w:jc w:val="both"/>
            <w:divId w:val="1321695397"/>
          </w:pPr>
          <w:r w:rsidRPr="00EB557C">
            <w:t> </w:t>
          </w:r>
        </w:p>
        <w:p w:rsidR="00BC5CD0" w:rsidRPr="00EB557C" w:rsidRDefault="00BC5CD0" w:rsidP="00BC5CD0">
          <w:pPr>
            <w:pStyle w:val="NormalWeb"/>
            <w:spacing w:before="0" w:beforeAutospacing="0" w:after="0" w:afterAutospacing="0"/>
            <w:jc w:val="both"/>
            <w:divId w:val="1321695397"/>
          </w:pPr>
          <w:r w:rsidRPr="00EB557C">
            <w:t>Currently, Section 61.016 of the Labor Code allows employers to pay wages by cash, check, direct deposit, or in another form if the employee agrees in writing. Thus, payroll cards are allowed by law, but the opt-in provision results in low employer adoption. Allowing employers to select the payroll card account, coupled with the employee's options to opt-out, will dramatically increase adoption and retention rates, leading to more employees having timely access to their pay through a payroll card, even during natural disasters.</w:t>
          </w:r>
        </w:p>
        <w:p w:rsidR="00BC5CD0" w:rsidRPr="00D70925" w:rsidRDefault="00BC5CD0" w:rsidP="00BC5CD0">
          <w:pPr>
            <w:spacing w:after="0" w:line="240" w:lineRule="auto"/>
            <w:jc w:val="both"/>
            <w:rPr>
              <w:rFonts w:eastAsia="Times New Roman" w:cs="Times New Roman"/>
              <w:bCs/>
              <w:szCs w:val="24"/>
            </w:rPr>
          </w:pPr>
        </w:p>
      </w:sdtContent>
    </w:sdt>
    <w:p w:rsidR="00BC5CD0" w:rsidRDefault="00BC5CD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1485 </w:t>
      </w:r>
      <w:bookmarkStart w:id="1" w:name="AmendsCurrentLaw"/>
      <w:bookmarkEnd w:id="1"/>
      <w:r>
        <w:rPr>
          <w:rFonts w:cs="Times New Roman"/>
          <w:szCs w:val="24"/>
        </w:rPr>
        <w:t>amends current law relating to the payment of wages by an employer through a payroll card account.</w:t>
      </w:r>
    </w:p>
    <w:p w:rsidR="00BC5CD0" w:rsidRPr="009721CE" w:rsidRDefault="00BC5CD0" w:rsidP="000F1DF9">
      <w:pPr>
        <w:spacing w:after="0" w:line="240" w:lineRule="auto"/>
        <w:jc w:val="both"/>
        <w:rPr>
          <w:rFonts w:eastAsia="Times New Roman" w:cs="Times New Roman"/>
          <w:szCs w:val="24"/>
        </w:rPr>
      </w:pPr>
    </w:p>
    <w:p w:rsidR="00BC5CD0" w:rsidRPr="005C2A78" w:rsidRDefault="00BC5CD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645F0E4A10484CB11286A2708BC10A"/>
          </w:placeholder>
        </w:sdtPr>
        <w:sdtContent>
          <w:r>
            <w:rPr>
              <w:rFonts w:eastAsia="Times New Roman" w:cs="Times New Roman"/>
              <w:b/>
              <w:szCs w:val="24"/>
              <w:u w:val="single"/>
            </w:rPr>
            <w:t>RULEMAKING AUTHORITY</w:t>
          </w:r>
        </w:sdtContent>
      </w:sdt>
    </w:p>
    <w:p w:rsidR="00BC5CD0" w:rsidRPr="006529C4" w:rsidRDefault="00BC5CD0" w:rsidP="00774EC7">
      <w:pPr>
        <w:spacing w:after="0" w:line="240" w:lineRule="auto"/>
        <w:jc w:val="both"/>
        <w:rPr>
          <w:rFonts w:cs="Times New Roman"/>
          <w:szCs w:val="24"/>
        </w:rPr>
      </w:pPr>
    </w:p>
    <w:p w:rsidR="00BC5CD0" w:rsidRPr="006529C4" w:rsidRDefault="00BC5CD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C5CD0" w:rsidRPr="006529C4" w:rsidRDefault="00BC5CD0" w:rsidP="00774EC7">
      <w:pPr>
        <w:spacing w:after="0" w:line="240" w:lineRule="auto"/>
        <w:jc w:val="both"/>
        <w:rPr>
          <w:rFonts w:cs="Times New Roman"/>
          <w:szCs w:val="24"/>
        </w:rPr>
      </w:pPr>
    </w:p>
    <w:p w:rsidR="00BC5CD0" w:rsidRPr="005C2A78" w:rsidRDefault="00BC5CD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650B233D90D463FB6B524DFC505AE30"/>
          </w:placeholder>
        </w:sdtPr>
        <w:sdtContent>
          <w:r>
            <w:rPr>
              <w:rFonts w:eastAsia="Times New Roman" w:cs="Times New Roman"/>
              <w:b/>
              <w:szCs w:val="24"/>
              <w:u w:val="single"/>
            </w:rPr>
            <w:t>SECTION BY SECTION ANALYSIS</w:t>
          </w:r>
        </w:sdtContent>
      </w:sdt>
    </w:p>
    <w:p w:rsidR="00BC5CD0" w:rsidRPr="005C2A78" w:rsidRDefault="00BC5CD0" w:rsidP="000F1DF9">
      <w:pPr>
        <w:spacing w:after="0" w:line="240" w:lineRule="auto"/>
        <w:jc w:val="both"/>
        <w:rPr>
          <w:rFonts w:eastAsia="Times New Roman" w:cs="Times New Roman"/>
          <w:szCs w:val="24"/>
        </w:rPr>
      </w:pPr>
    </w:p>
    <w:p w:rsidR="00BC5CD0" w:rsidRPr="009721CE" w:rsidRDefault="00BC5CD0" w:rsidP="00EB557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721CE">
        <w:rPr>
          <w:rFonts w:eastAsia="Times New Roman" w:cs="Times New Roman"/>
          <w:szCs w:val="24"/>
        </w:rPr>
        <w:t>Section 61.001, Labor Code,</w:t>
      </w:r>
      <w:r>
        <w:rPr>
          <w:rFonts w:eastAsia="Times New Roman" w:cs="Times New Roman"/>
          <w:szCs w:val="24"/>
        </w:rPr>
        <w:t xml:space="preserve"> by adding Subdivision (6-a) to define "payroll card account" for purposes of this section.</w:t>
      </w:r>
    </w:p>
    <w:p w:rsidR="00BC5CD0" w:rsidRPr="005C2A78" w:rsidRDefault="00BC5CD0" w:rsidP="00EB557C">
      <w:pPr>
        <w:spacing w:after="0" w:line="240" w:lineRule="auto"/>
        <w:jc w:val="both"/>
        <w:rPr>
          <w:rFonts w:eastAsia="Times New Roman" w:cs="Times New Roman"/>
          <w:szCs w:val="24"/>
        </w:rPr>
      </w:pPr>
    </w:p>
    <w:p w:rsidR="00BC5CD0" w:rsidRPr="009721CE" w:rsidRDefault="00BC5CD0" w:rsidP="00EB557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721CE">
        <w:rPr>
          <w:rFonts w:eastAsia="Times New Roman" w:cs="Times New Roman"/>
          <w:szCs w:val="24"/>
        </w:rPr>
        <w:t>Section 61.016(a), Labor Code,</w:t>
      </w:r>
      <w:r>
        <w:rPr>
          <w:rFonts w:eastAsia="Times New Roman" w:cs="Times New Roman"/>
          <w:szCs w:val="24"/>
        </w:rPr>
        <w:t xml:space="preserve"> to require an employer to pay wages to an employee in one of certain ways, including by the electronic transfer of funds to </w:t>
      </w:r>
      <w:r w:rsidRPr="009721CE">
        <w:rPr>
          <w:rFonts w:eastAsia="Times New Roman" w:cs="Times New Roman"/>
          <w:szCs w:val="24"/>
        </w:rPr>
        <w:t>a bank acc</w:t>
      </w:r>
      <w:r>
        <w:rPr>
          <w:rFonts w:eastAsia="Times New Roman" w:cs="Times New Roman"/>
          <w:szCs w:val="24"/>
        </w:rPr>
        <w:t>ount designated by the employee</w:t>
      </w:r>
      <w:r w:rsidRPr="009721CE">
        <w:rPr>
          <w:rFonts w:eastAsia="Times New Roman" w:cs="Times New Roman"/>
          <w:szCs w:val="24"/>
        </w:rPr>
        <w:t xml:space="preserve"> or</w:t>
      </w:r>
      <w:r>
        <w:rPr>
          <w:rFonts w:eastAsia="Times New Roman" w:cs="Times New Roman"/>
          <w:szCs w:val="24"/>
        </w:rPr>
        <w:t xml:space="preserve"> </w:t>
      </w:r>
      <w:r w:rsidRPr="009721CE">
        <w:rPr>
          <w:rFonts w:eastAsia="Times New Roman" w:cs="Times New Roman"/>
          <w:szCs w:val="24"/>
        </w:rPr>
        <w:t>a payroll card account established by the employer.</w:t>
      </w:r>
    </w:p>
    <w:p w:rsidR="00BC5CD0" w:rsidRPr="005C2A78" w:rsidRDefault="00BC5CD0" w:rsidP="00EB557C">
      <w:pPr>
        <w:spacing w:after="0" w:line="240" w:lineRule="auto"/>
        <w:jc w:val="both"/>
        <w:rPr>
          <w:rFonts w:eastAsia="Times New Roman" w:cs="Times New Roman"/>
          <w:szCs w:val="24"/>
        </w:rPr>
      </w:pPr>
    </w:p>
    <w:p w:rsidR="00BC5CD0" w:rsidRDefault="00BC5CD0" w:rsidP="00EB557C">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w:t>
      </w:r>
      <w:r w:rsidRPr="009721CE">
        <w:rPr>
          <w:rFonts w:eastAsia="Times New Roman" w:cs="Times New Roman"/>
          <w:szCs w:val="24"/>
        </w:rPr>
        <w:t xml:space="preserve">Section 61.017, Labor Code, </w:t>
      </w:r>
      <w:r>
        <w:rPr>
          <w:rFonts w:eastAsia="Times New Roman" w:cs="Times New Roman"/>
          <w:szCs w:val="24"/>
        </w:rPr>
        <w:t xml:space="preserve">by adding Subsection (d), </w:t>
      </w:r>
      <w:r w:rsidRPr="009721CE">
        <w:rPr>
          <w:rFonts w:eastAsia="Times New Roman" w:cs="Times New Roman"/>
          <w:szCs w:val="24"/>
        </w:rPr>
        <w:t>as follows:</w:t>
      </w:r>
    </w:p>
    <w:p w:rsidR="00BC5CD0" w:rsidRDefault="00BC5CD0" w:rsidP="00EB557C">
      <w:pPr>
        <w:spacing w:after="0" w:line="240" w:lineRule="auto"/>
        <w:jc w:val="both"/>
        <w:rPr>
          <w:rFonts w:eastAsia="Times New Roman" w:cs="Times New Roman"/>
          <w:szCs w:val="24"/>
        </w:rPr>
      </w:pPr>
    </w:p>
    <w:p w:rsidR="00BC5CD0" w:rsidRPr="009721CE" w:rsidRDefault="00BC5CD0" w:rsidP="00EB557C">
      <w:pPr>
        <w:spacing w:after="0" w:line="240" w:lineRule="auto"/>
        <w:ind w:left="720"/>
        <w:jc w:val="both"/>
        <w:rPr>
          <w:rFonts w:eastAsia="Times New Roman" w:cs="Times New Roman"/>
          <w:szCs w:val="24"/>
        </w:rPr>
      </w:pPr>
      <w:r w:rsidRPr="009721CE">
        <w:rPr>
          <w:rFonts w:eastAsia="Times New Roman" w:cs="Times New Roman"/>
          <w:szCs w:val="24"/>
        </w:rPr>
        <w:t>(d)</w:t>
      </w:r>
      <w:r>
        <w:rPr>
          <w:rFonts w:eastAsia="Times New Roman" w:cs="Times New Roman"/>
          <w:szCs w:val="24"/>
        </w:rPr>
        <w:t xml:space="preserve"> Authorizes a</w:t>
      </w:r>
      <w:r w:rsidRPr="009721CE">
        <w:rPr>
          <w:rFonts w:eastAsia="Times New Roman" w:cs="Times New Roman"/>
          <w:szCs w:val="24"/>
        </w:rPr>
        <w:t xml:space="preserve">n employer </w:t>
      </w:r>
      <w:r>
        <w:rPr>
          <w:rFonts w:eastAsia="Times New Roman" w:cs="Times New Roman"/>
          <w:szCs w:val="24"/>
        </w:rPr>
        <w:t>to</w:t>
      </w:r>
      <w:r w:rsidRPr="009721CE">
        <w:rPr>
          <w:rFonts w:eastAsia="Times New Roman" w:cs="Times New Roman"/>
          <w:szCs w:val="24"/>
        </w:rPr>
        <w:t xml:space="preserve"> elect to pay wages to an employee through a payroll card account plan that uses electronic funds transfer to deposit wages in the e</w:t>
      </w:r>
      <w:r>
        <w:rPr>
          <w:rFonts w:eastAsia="Times New Roman" w:cs="Times New Roman"/>
          <w:szCs w:val="24"/>
        </w:rPr>
        <w:t>mployee's payroll card account. Requires a</w:t>
      </w:r>
      <w:r w:rsidRPr="009721CE">
        <w:rPr>
          <w:rFonts w:eastAsia="Times New Roman" w:cs="Times New Roman"/>
          <w:szCs w:val="24"/>
        </w:rPr>
        <w:t xml:space="preserve">n employer who desires to pay wages through a payroll card account </w:t>
      </w:r>
      <w:r>
        <w:rPr>
          <w:rFonts w:eastAsia="Times New Roman" w:cs="Times New Roman"/>
          <w:szCs w:val="24"/>
        </w:rPr>
        <w:t>to</w:t>
      </w:r>
      <w:r w:rsidRPr="009721CE">
        <w:rPr>
          <w:rFonts w:eastAsia="Times New Roman" w:cs="Times New Roman"/>
          <w:szCs w:val="24"/>
        </w:rPr>
        <w:t>:</w:t>
      </w:r>
    </w:p>
    <w:p w:rsidR="00BC5CD0" w:rsidRPr="009721CE" w:rsidRDefault="00BC5CD0" w:rsidP="00EB557C">
      <w:pPr>
        <w:spacing w:after="0" w:line="240" w:lineRule="auto"/>
        <w:ind w:left="720"/>
        <w:jc w:val="both"/>
        <w:rPr>
          <w:rFonts w:eastAsia="Times New Roman" w:cs="Times New Roman"/>
          <w:szCs w:val="24"/>
        </w:rPr>
      </w:pPr>
    </w:p>
    <w:p w:rsidR="00BC5CD0" w:rsidRPr="009721CE" w:rsidRDefault="00BC5CD0" w:rsidP="00EB557C">
      <w:pPr>
        <w:spacing w:after="0" w:line="240" w:lineRule="auto"/>
        <w:ind w:left="1440"/>
        <w:jc w:val="both"/>
        <w:rPr>
          <w:rFonts w:eastAsia="Times New Roman" w:cs="Times New Roman"/>
          <w:szCs w:val="24"/>
        </w:rPr>
      </w:pPr>
      <w:r w:rsidRPr="009721CE">
        <w:rPr>
          <w:rFonts w:eastAsia="Times New Roman" w:cs="Times New Roman"/>
          <w:szCs w:val="24"/>
        </w:rPr>
        <w:t>(1)</w:t>
      </w:r>
      <w:r>
        <w:rPr>
          <w:rFonts w:eastAsia="Times New Roman" w:cs="Times New Roman"/>
          <w:szCs w:val="24"/>
        </w:rPr>
        <w:t xml:space="preserve"> </w:t>
      </w:r>
      <w:r w:rsidRPr="009721CE">
        <w:rPr>
          <w:rFonts w:eastAsia="Times New Roman" w:cs="Times New Roman"/>
          <w:szCs w:val="24"/>
        </w:rPr>
        <w:t>notify each affected employee in writing that the employer is adopting a payroll c</w:t>
      </w:r>
      <w:r>
        <w:rPr>
          <w:rFonts w:eastAsia="Times New Roman" w:cs="Times New Roman"/>
          <w:szCs w:val="24"/>
        </w:rPr>
        <w:t xml:space="preserve">ard account plan not later than </w:t>
      </w:r>
      <w:r w:rsidRPr="009721CE">
        <w:rPr>
          <w:rFonts w:eastAsia="Times New Roman" w:cs="Times New Roman"/>
          <w:szCs w:val="24"/>
        </w:rPr>
        <w:t>the 60th day before the date of the first electronic funds trans</w:t>
      </w:r>
      <w:r>
        <w:rPr>
          <w:rFonts w:eastAsia="Times New Roman" w:cs="Times New Roman"/>
          <w:szCs w:val="24"/>
        </w:rPr>
        <w:t>fer to the payroll card account</w:t>
      </w:r>
      <w:r w:rsidRPr="009721CE">
        <w:rPr>
          <w:rFonts w:eastAsia="Times New Roman" w:cs="Times New Roman"/>
          <w:szCs w:val="24"/>
        </w:rPr>
        <w:t xml:space="preserve"> or</w:t>
      </w:r>
      <w:r>
        <w:rPr>
          <w:rFonts w:eastAsia="Times New Roman" w:cs="Times New Roman"/>
          <w:szCs w:val="24"/>
        </w:rPr>
        <w:t xml:space="preserve"> </w:t>
      </w:r>
      <w:r w:rsidRPr="009721CE">
        <w:rPr>
          <w:rFonts w:eastAsia="Times New Roman" w:cs="Times New Roman"/>
          <w:szCs w:val="24"/>
        </w:rPr>
        <w:t>the first day of work for an employee hired after the date the employer adopts the plan;</w:t>
      </w:r>
    </w:p>
    <w:p w:rsidR="00BC5CD0" w:rsidRPr="009721CE" w:rsidRDefault="00BC5CD0" w:rsidP="00EB557C">
      <w:pPr>
        <w:spacing w:after="0" w:line="240" w:lineRule="auto"/>
        <w:ind w:left="1440"/>
        <w:jc w:val="both"/>
        <w:rPr>
          <w:rFonts w:eastAsia="Times New Roman" w:cs="Times New Roman"/>
          <w:szCs w:val="24"/>
        </w:rPr>
      </w:pPr>
    </w:p>
    <w:p w:rsidR="00BC5CD0" w:rsidRPr="009721CE" w:rsidRDefault="00BC5CD0" w:rsidP="00EB557C">
      <w:pPr>
        <w:spacing w:after="0" w:line="240" w:lineRule="auto"/>
        <w:ind w:left="1440"/>
        <w:jc w:val="both"/>
        <w:rPr>
          <w:rFonts w:eastAsia="Times New Roman" w:cs="Times New Roman"/>
          <w:szCs w:val="24"/>
        </w:rPr>
      </w:pPr>
      <w:r w:rsidRPr="009721CE">
        <w:rPr>
          <w:rFonts w:eastAsia="Times New Roman" w:cs="Times New Roman"/>
          <w:szCs w:val="24"/>
        </w:rPr>
        <w:t>(2)</w:t>
      </w:r>
      <w:r>
        <w:rPr>
          <w:rFonts w:eastAsia="Times New Roman" w:cs="Times New Roman"/>
          <w:szCs w:val="24"/>
        </w:rPr>
        <w:t xml:space="preserve"> </w:t>
      </w:r>
      <w:r w:rsidRPr="009721CE">
        <w:rPr>
          <w:rFonts w:eastAsia="Times New Roman" w:cs="Times New Roman"/>
          <w:szCs w:val="24"/>
        </w:rPr>
        <w:t>obtain from the employee any information required by the payroll card account issuer that is necessary to implement the electronic funds transfer;</w:t>
      </w:r>
    </w:p>
    <w:p w:rsidR="00BC5CD0" w:rsidRPr="009721CE" w:rsidRDefault="00BC5CD0" w:rsidP="00EB557C">
      <w:pPr>
        <w:spacing w:after="0" w:line="240" w:lineRule="auto"/>
        <w:ind w:left="1440"/>
        <w:jc w:val="both"/>
        <w:rPr>
          <w:rFonts w:eastAsia="Times New Roman" w:cs="Times New Roman"/>
          <w:szCs w:val="24"/>
        </w:rPr>
      </w:pPr>
    </w:p>
    <w:p w:rsidR="00BC5CD0" w:rsidRPr="009721CE" w:rsidRDefault="00BC5CD0" w:rsidP="00EB557C">
      <w:pPr>
        <w:spacing w:after="0" w:line="240" w:lineRule="auto"/>
        <w:ind w:left="1440"/>
        <w:jc w:val="both"/>
        <w:rPr>
          <w:rFonts w:eastAsia="Times New Roman" w:cs="Times New Roman"/>
          <w:szCs w:val="24"/>
        </w:rPr>
      </w:pPr>
      <w:r w:rsidRPr="009721CE">
        <w:rPr>
          <w:rFonts w:eastAsia="Times New Roman" w:cs="Times New Roman"/>
          <w:szCs w:val="24"/>
        </w:rPr>
        <w:t>(3)</w:t>
      </w:r>
      <w:r>
        <w:rPr>
          <w:rFonts w:eastAsia="Times New Roman" w:cs="Times New Roman"/>
          <w:szCs w:val="24"/>
        </w:rPr>
        <w:t xml:space="preserve"> </w:t>
      </w:r>
      <w:r w:rsidRPr="009721CE">
        <w:rPr>
          <w:rFonts w:eastAsia="Times New Roman" w:cs="Times New Roman"/>
          <w:szCs w:val="24"/>
        </w:rPr>
        <w:t xml:space="preserve">provide a complete list of all fees that </w:t>
      </w:r>
      <w:r>
        <w:rPr>
          <w:rFonts w:eastAsia="Times New Roman" w:cs="Times New Roman"/>
          <w:szCs w:val="24"/>
        </w:rPr>
        <w:t>may</w:t>
      </w:r>
      <w:r w:rsidRPr="009721CE">
        <w:rPr>
          <w:rFonts w:eastAsia="Times New Roman" w:cs="Times New Roman"/>
          <w:szCs w:val="24"/>
        </w:rPr>
        <w:t xml:space="preserve"> be deducted from the employee's payroll card account by the employer or payroll card account issuer in English, or, if the employer offers a payroll card account to an employee in a language other than English, in that other language; and</w:t>
      </w:r>
    </w:p>
    <w:p w:rsidR="00BC5CD0" w:rsidRPr="009721CE" w:rsidRDefault="00BC5CD0" w:rsidP="00EB557C">
      <w:pPr>
        <w:spacing w:after="0" w:line="240" w:lineRule="auto"/>
        <w:ind w:left="1440"/>
        <w:jc w:val="both"/>
        <w:rPr>
          <w:rFonts w:eastAsia="Times New Roman" w:cs="Times New Roman"/>
          <w:szCs w:val="24"/>
        </w:rPr>
      </w:pPr>
    </w:p>
    <w:p w:rsidR="00BC5CD0" w:rsidRDefault="00BC5CD0" w:rsidP="00EB557C">
      <w:pPr>
        <w:spacing w:after="0" w:line="240" w:lineRule="auto"/>
        <w:ind w:left="1440"/>
        <w:jc w:val="both"/>
        <w:rPr>
          <w:rFonts w:eastAsia="Times New Roman" w:cs="Times New Roman"/>
          <w:szCs w:val="24"/>
        </w:rPr>
      </w:pPr>
      <w:r w:rsidRPr="009721CE">
        <w:rPr>
          <w:rFonts w:eastAsia="Times New Roman" w:cs="Times New Roman"/>
          <w:szCs w:val="24"/>
        </w:rPr>
        <w:t>(4)</w:t>
      </w:r>
      <w:r>
        <w:rPr>
          <w:rFonts w:eastAsia="Times New Roman" w:cs="Times New Roman"/>
          <w:szCs w:val="24"/>
        </w:rPr>
        <w:t xml:space="preserve"> </w:t>
      </w:r>
      <w:r w:rsidRPr="009721CE">
        <w:rPr>
          <w:rFonts w:eastAsia="Times New Roman" w:cs="Times New Roman"/>
          <w:szCs w:val="24"/>
        </w:rPr>
        <w:t>provide a form the employee may use to request an alternate form of payment if the employee elects to opt out of the payroll card account plan.</w:t>
      </w:r>
    </w:p>
    <w:p w:rsidR="00BC5CD0" w:rsidRDefault="00BC5CD0" w:rsidP="00EB557C">
      <w:pPr>
        <w:spacing w:after="0" w:line="240" w:lineRule="auto"/>
        <w:jc w:val="both"/>
        <w:rPr>
          <w:rFonts w:eastAsia="Times New Roman" w:cs="Times New Roman"/>
          <w:szCs w:val="24"/>
        </w:rPr>
      </w:pPr>
    </w:p>
    <w:p w:rsidR="00BC5CD0" w:rsidRPr="00C8671F" w:rsidRDefault="00BC5CD0" w:rsidP="00EB557C">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BC5CD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8AA" w:rsidRDefault="006A18AA" w:rsidP="000F1DF9">
      <w:pPr>
        <w:spacing w:after="0" w:line="240" w:lineRule="auto"/>
      </w:pPr>
      <w:r>
        <w:separator/>
      </w:r>
    </w:p>
  </w:endnote>
  <w:endnote w:type="continuationSeparator" w:id="0">
    <w:p w:rsidR="006A18AA" w:rsidRDefault="006A18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D0" w:rsidRDefault="00BC5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18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5CD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C5CD0">
                <w:rPr>
                  <w:sz w:val="20"/>
                  <w:szCs w:val="20"/>
                </w:rPr>
                <w:t>S.B. 1485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C5CD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18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C5CD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C5CD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D0" w:rsidRDefault="00BC5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8AA" w:rsidRDefault="006A18AA" w:rsidP="000F1DF9">
      <w:pPr>
        <w:spacing w:after="0" w:line="240" w:lineRule="auto"/>
      </w:pPr>
      <w:r>
        <w:separator/>
      </w:r>
    </w:p>
  </w:footnote>
  <w:footnote w:type="continuationSeparator" w:id="0">
    <w:p w:rsidR="006A18AA" w:rsidRDefault="006A18A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D0" w:rsidRDefault="00BC5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D0" w:rsidRDefault="00BC5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D0" w:rsidRDefault="00BC5C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18AA"/>
    <w:rsid w:val="006D756B"/>
    <w:rsid w:val="00774EC7"/>
    <w:rsid w:val="00833061"/>
    <w:rsid w:val="008A6859"/>
    <w:rsid w:val="0093341F"/>
    <w:rsid w:val="009562E3"/>
    <w:rsid w:val="00986E9F"/>
    <w:rsid w:val="00AE3F44"/>
    <w:rsid w:val="00B43543"/>
    <w:rsid w:val="00B53F07"/>
    <w:rsid w:val="00B97023"/>
    <w:rsid w:val="00BC5CD0"/>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6455E"/>
  <w15:docId w15:val="{75C022A6-30FA-4020-B8C0-707CDCED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5CD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69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F7838" w:rsidP="002F783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FF1AB1F78C4FD8B977F459A0E40977"/>
        <w:category>
          <w:name w:val="General"/>
          <w:gallery w:val="placeholder"/>
        </w:category>
        <w:types>
          <w:type w:val="bbPlcHdr"/>
        </w:types>
        <w:behaviors>
          <w:behavior w:val="content"/>
        </w:behaviors>
        <w:guid w:val="{58CA3378-9157-4B1A-A77D-EA63169B9E9F}"/>
      </w:docPartPr>
      <w:docPartBody>
        <w:p w:rsidR="00000000" w:rsidRDefault="00704F7C"/>
      </w:docPartBody>
    </w:docPart>
    <w:docPart>
      <w:docPartPr>
        <w:name w:val="E9CD94BC5B354BD3B92368E745D3B910"/>
        <w:category>
          <w:name w:val="General"/>
          <w:gallery w:val="placeholder"/>
        </w:category>
        <w:types>
          <w:type w:val="bbPlcHdr"/>
        </w:types>
        <w:behaviors>
          <w:behavior w:val="content"/>
        </w:behaviors>
        <w:guid w:val="{678B1414-0DCC-4258-AC15-4EE57654D23F}"/>
      </w:docPartPr>
      <w:docPartBody>
        <w:p w:rsidR="00000000" w:rsidRDefault="00704F7C"/>
      </w:docPartBody>
    </w:docPart>
    <w:docPart>
      <w:docPartPr>
        <w:name w:val="F2A3DD9A565D46958E68213E4B64A25F"/>
        <w:category>
          <w:name w:val="General"/>
          <w:gallery w:val="placeholder"/>
        </w:category>
        <w:types>
          <w:type w:val="bbPlcHdr"/>
        </w:types>
        <w:behaviors>
          <w:behavior w:val="content"/>
        </w:behaviors>
        <w:guid w:val="{DC84508F-0FE2-4883-8189-E73ABB8A5065}"/>
      </w:docPartPr>
      <w:docPartBody>
        <w:p w:rsidR="00000000" w:rsidRDefault="00704F7C"/>
      </w:docPartBody>
    </w:docPart>
    <w:docPart>
      <w:docPartPr>
        <w:name w:val="CA0C560B1E24403DADA4EE83312DB65C"/>
        <w:category>
          <w:name w:val="General"/>
          <w:gallery w:val="placeholder"/>
        </w:category>
        <w:types>
          <w:type w:val="bbPlcHdr"/>
        </w:types>
        <w:behaviors>
          <w:behavior w:val="content"/>
        </w:behaviors>
        <w:guid w:val="{C581D3FE-1A27-4D34-93CB-9CFBDE406978}"/>
      </w:docPartPr>
      <w:docPartBody>
        <w:p w:rsidR="00000000" w:rsidRDefault="00704F7C"/>
      </w:docPartBody>
    </w:docPart>
    <w:docPart>
      <w:docPartPr>
        <w:name w:val="04DEA34CAAE64C45BF9844C11051A2AC"/>
        <w:category>
          <w:name w:val="General"/>
          <w:gallery w:val="placeholder"/>
        </w:category>
        <w:types>
          <w:type w:val="bbPlcHdr"/>
        </w:types>
        <w:behaviors>
          <w:behavior w:val="content"/>
        </w:behaviors>
        <w:guid w:val="{05E5B1F8-C397-4828-BD43-A26C2C08E62B}"/>
      </w:docPartPr>
      <w:docPartBody>
        <w:p w:rsidR="00000000" w:rsidRDefault="00704F7C"/>
      </w:docPartBody>
    </w:docPart>
    <w:docPart>
      <w:docPartPr>
        <w:name w:val="E8107BE733DA4890A20F98D65394A353"/>
        <w:category>
          <w:name w:val="General"/>
          <w:gallery w:val="placeholder"/>
        </w:category>
        <w:types>
          <w:type w:val="bbPlcHdr"/>
        </w:types>
        <w:behaviors>
          <w:behavior w:val="content"/>
        </w:behaviors>
        <w:guid w:val="{AD90B427-0FFF-4707-BFBF-465EE3632F32}"/>
      </w:docPartPr>
      <w:docPartBody>
        <w:p w:rsidR="00000000" w:rsidRDefault="00704F7C"/>
      </w:docPartBody>
    </w:docPart>
    <w:docPart>
      <w:docPartPr>
        <w:name w:val="2B79DEA4E9BE48F9A79A40C29787FBD0"/>
        <w:category>
          <w:name w:val="General"/>
          <w:gallery w:val="placeholder"/>
        </w:category>
        <w:types>
          <w:type w:val="bbPlcHdr"/>
        </w:types>
        <w:behaviors>
          <w:behavior w:val="content"/>
        </w:behaviors>
        <w:guid w:val="{F3D579D0-382E-4B67-9639-73BC0557A1C1}"/>
      </w:docPartPr>
      <w:docPartBody>
        <w:p w:rsidR="00000000" w:rsidRDefault="00704F7C"/>
      </w:docPartBody>
    </w:docPart>
    <w:docPart>
      <w:docPartPr>
        <w:name w:val="F522AEC375BF4B96A7FF043E541B6F4E"/>
        <w:category>
          <w:name w:val="General"/>
          <w:gallery w:val="placeholder"/>
        </w:category>
        <w:types>
          <w:type w:val="bbPlcHdr"/>
        </w:types>
        <w:behaviors>
          <w:behavior w:val="content"/>
        </w:behaviors>
        <w:guid w:val="{FC21BDA9-4571-472E-9C5B-3225F6100616}"/>
      </w:docPartPr>
      <w:docPartBody>
        <w:p w:rsidR="00000000" w:rsidRDefault="00704F7C"/>
      </w:docPartBody>
    </w:docPart>
    <w:docPart>
      <w:docPartPr>
        <w:name w:val="A344180EE70743B08B731EA435084C3B"/>
        <w:category>
          <w:name w:val="General"/>
          <w:gallery w:val="placeholder"/>
        </w:category>
        <w:types>
          <w:type w:val="bbPlcHdr"/>
        </w:types>
        <w:behaviors>
          <w:behavior w:val="content"/>
        </w:behaviors>
        <w:guid w:val="{394BC487-6D5F-4127-BDEC-62F1854F1FAB}"/>
      </w:docPartPr>
      <w:docPartBody>
        <w:p w:rsidR="00000000" w:rsidRDefault="002F7838" w:rsidP="002F7838">
          <w:pPr>
            <w:pStyle w:val="A344180EE70743B08B731EA435084C3B"/>
          </w:pPr>
          <w:r w:rsidRPr="00A30DD1">
            <w:rPr>
              <w:rStyle w:val="PlaceholderText"/>
            </w:rPr>
            <w:t>Click here to enter a date.</w:t>
          </w:r>
        </w:p>
      </w:docPartBody>
    </w:docPart>
    <w:docPart>
      <w:docPartPr>
        <w:name w:val="89381068E8C5465FA86A0DF540BBD553"/>
        <w:category>
          <w:name w:val="General"/>
          <w:gallery w:val="placeholder"/>
        </w:category>
        <w:types>
          <w:type w:val="bbPlcHdr"/>
        </w:types>
        <w:behaviors>
          <w:behavior w:val="content"/>
        </w:behaviors>
        <w:guid w:val="{7C4A722A-0303-45B0-9419-CA7A969D6CE3}"/>
      </w:docPartPr>
      <w:docPartBody>
        <w:p w:rsidR="00000000" w:rsidRDefault="00704F7C"/>
      </w:docPartBody>
    </w:docPart>
    <w:docPart>
      <w:docPartPr>
        <w:name w:val="BB2D27FE21F640D2B540A3C17A57F82A"/>
        <w:category>
          <w:name w:val="General"/>
          <w:gallery w:val="placeholder"/>
        </w:category>
        <w:types>
          <w:type w:val="bbPlcHdr"/>
        </w:types>
        <w:behaviors>
          <w:behavior w:val="content"/>
        </w:behaviors>
        <w:guid w:val="{16099BA5-4A37-4C07-93D1-D3ACFA5BD176}"/>
      </w:docPartPr>
      <w:docPartBody>
        <w:p w:rsidR="00000000" w:rsidRDefault="00704F7C"/>
      </w:docPartBody>
    </w:docPart>
    <w:docPart>
      <w:docPartPr>
        <w:name w:val="9826D9C7367245159FD5CB6AFD2B6616"/>
        <w:category>
          <w:name w:val="General"/>
          <w:gallery w:val="placeholder"/>
        </w:category>
        <w:types>
          <w:type w:val="bbPlcHdr"/>
        </w:types>
        <w:behaviors>
          <w:behavior w:val="content"/>
        </w:behaviors>
        <w:guid w:val="{A76FC4C5-0103-4099-A882-348DB2BF016F}"/>
      </w:docPartPr>
      <w:docPartBody>
        <w:p w:rsidR="00000000" w:rsidRDefault="002F7838" w:rsidP="002F7838">
          <w:pPr>
            <w:pStyle w:val="9826D9C7367245159FD5CB6AFD2B6616"/>
          </w:pPr>
          <w:r>
            <w:rPr>
              <w:rFonts w:eastAsia="Times New Roman" w:cs="Times New Roman"/>
              <w:bCs/>
              <w:szCs w:val="24"/>
            </w:rPr>
            <w:t xml:space="preserve"> </w:t>
          </w:r>
        </w:p>
      </w:docPartBody>
    </w:docPart>
    <w:docPart>
      <w:docPartPr>
        <w:name w:val="F0645F0E4A10484CB11286A2708BC10A"/>
        <w:category>
          <w:name w:val="General"/>
          <w:gallery w:val="placeholder"/>
        </w:category>
        <w:types>
          <w:type w:val="bbPlcHdr"/>
        </w:types>
        <w:behaviors>
          <w:behavior w:val="content"/>
        </w:behaviors>
        <w:guid w:val="{91925469-C5DA-4379-8FE9-C3C426707D3A}"/>
      </w:docPartPr>
      <w:docPartBody>
        <w:p w:rsidR="00000000" w:rsidRDefault="00704F7C"/>
      </w:docPartBody>
    </w:docPart>
    <w:docPart>
      <w:docPartPr>
        <w:name w:val="5650B233D90D463FB6B524DFC505AE30"/>
        <w:category>
          <w:name w:val="General"/>
          <w:gallery w:val="placeholder"/>
        </w:category>
        <w:types>
          <w:type w:val="bbPlcHdr"/>
        </w:types>
        <w:behaviors>
          <w:behavior w:val="content"/>
        </w:behaviors>
        <w:guid w:val="{D76B006A-6EBE-4283-ADAC-F1598511D1EF}"/>
      </w:docPartPr>
      <w:docPartBody>
        <w:p w:rsidR="00000000" w:rsidRDefault="00704F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7838"/>
    <w:rsid w:val="0032359E"/>
    <w:rsid w:val="00330290"/>
    <w:rsid w:val="004816E8"/>
    <w:rsid w:val="00493D6D"/>
    <w:rsid w:val="00576003"/>
    <w:rsid w:val="005B408E"/>
    <w:rsid w:val="005D31F2"/>
    <w:rsid w:val="00635291"/>
    <w:rsid w:val="006959CC"/>
    <w:rsid w:val="00696675"/>
    <w:rsid w:val="006B0016"/>
    <w:rsid w:val="00704F7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8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F7838"/>
    <w:rPr>
      <w:rFonts w:ascii="Times New Roman" w:hAnsi="Times New Roman"/>
      <w:sz w:val="24"/>
    </w:rPr>
  </w:style>
  <w:style w:type="paragraph" w:customStyle="1" w:styleId="487D89B4F8B34DB4967D41FE18F7F88D9">
    <w:name w:val="487D89B4F8B34DB4967D41FE18F7F88D9"/>
    <w:rsid w:val="002F7838"/>
    <w:rPr>
      <w:rFonts w:ascii="Times New Roman" w:hAnsi="Times New Roman"/>
      <w:sz w:val="24"/>
    </w:rPr>
  </w:style>
  <w:style w:type="paragraph" w:customStyle="1" w:styleId="AE2570ED5D764CD7AF9686706F550F4622">
    <w:name w:val="AE2570ED5D764CD7AF9686706F550F4622"/>
    <w:rsid w:val="002F7838"/>
    <w:pPr>
      <w:tabs>
        <w:tab w:val="center" w:pos="4680"/>
        <w:tab w:val="right" w:pos="9360"/>
      </w:tabs>
      <w:spacing w:after="0" w:line="240" w:lineRule="auto"/>
    </w:pPr>
    <w:rPr>
      <w:rFonts w:ascii="Times New Roman" w:hAnsi="Times New Roman"/>
      <w:sz w:val="24"/>
    </w:rPr>
  </w:style>
  <w:style w:type="paragraph" w:customStyle="1" w:styleId="A344180EE70743B08B731EA435084C3B">
    <w:name w:val="A344180EE70743B08B731EA435084C3B"/>
    <w:rsid w:val="002F7838"/>
    <w:pPr>
      <w:spacing w:after="160" w:line="259" w:lineRule="auto"/>
    </w:pPr>
  </w:style>
  <w:style w:type="paragraph" w:customStyle="1" w:styleId="9826D9C7367245159FD5CB6AFD2B6616">
    <w:name w:val="9826D9C7367245159FD5CB6AFD2B6616"/>
    <w:rsid w:val="002F78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373CEA4-DC1D-452F-91EE-11546391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609</Words>
  <Characters>3473</Characters>
  <Application>Microsoft Office Word</Application>
  <DocSecurity>0</DocSecurity>
  <Lines>28</Lines>
  <Paragraphs>8</Paragraphs>
  <ScaleCrop>false</ScaleCrop>
  <Company>Texas Legislative Council</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2019-04-09T01:28:00Z</dcterms:modified>
</cp:coreProperties>
</file>

<file path=docProps/custom.xml><?xml version="1.0" encoding="utf-8"?>
<op:Properties xmlns:vt="http://schemas.openxmlformats.org/officeDocument/2006/docPropsVTypes" xmlns:op="http://schemas.openxmlformats.org/officeDocument/2006/custom-properties"/>
</file>