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E7" w:rsidRDefault="00150E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4FB3946667445EB2BFB75B07860730"/>
          </w:placeholder>
        </w:sdtPr>
        <w:sdtContent>
          <w:r w:rsidRPr="005C2A78">
            <w:rPr>
              <w:rFonts w:cs="Times New Roman"/>
              <w:b/>
              <w:szCs w:val="24"/>
              <w:u w:val="single"/>
            </w:rPr>
            <w:t>BILL ANALYSIS</w:t>
          </w:r>
        </w:sdtContent>
      </w:sdt>
    </w:p>
    <w:p w:rsidR="00150EE7" w:rsidRPr="00585C31" w:rsidRDefault="00150EE7" w:rsidP="000F1DF9">
      <w:pPr>
        <w:spacing w:after="0" w:line="240" w:lineRule="auto"/>
        <w:rPr>
          <w:rFonts w:cs="Times New Roman"/>
          <w:szCs w:val="24"/>
        </w:rPr>
      </w:pPr>
    </w:p>
    <w:p w:rsidR="00150EE7" w:rsidRPr="00585C31" w:rsidRDefault="00150E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0EE7" w:rsidTr="000F1DF9">
        <w:tc>
          <w:tcPr>
            <w:tcW w:w="2718" w:type="dxa"/>
          </w:tcPr>
          <w:p w:rsidR="00150EE7" w:rsidRPr="005C2A78" w:rsidRDefault="00150EE7" w:rsidP="006D756B">
            <w:pPr>
              <w:rPr>
                <w:rFonts w:cs="Times New Roman"/>
                <w:szCs w:val="24"/>
              </w:rPr>
            </w:pPr>
            <w:sdt>
              <w:sdtPr>
                <w:rPr>
                  <w:rFonts w:cs="Times New Roman"/>
                  <w:szCs w:val="24"/>
                </w:rPr>
                <w:alias w:val="Agency Title"/>
                <w:tag w:val="AgencyTitleContentControl"/>
                <w:id w:val="1920747753"/>
                <w:lock w:val="sdtContentLocked"/>
                <w:placeholder>
                  <w:docPart w:val="7E5C53E0155A4A2A9193D0AC4ED07ECC"/>
                </w:placeholder>
              </w:sdtPr>
              <w:sdtEndPr>
                <w:rPr>
                  <w:rFonts w:cstheme="minorBidi"/>
                  <w:szCs w:val="22"/>
                </w:rPr>
              </w:sdtEndPr>
              <w:sdtContent>
                <w:r>
                  <w:rPr>
                    <w:rFonts w:cs="Times New Roman"/>
                    <w:szCs w:val="24"/>
                  </w:rPr>
                  <w:t>Senate Research Center</w:t>
                </w:r>
              </w:sdtContent>
            </w:sdt>
          </w:p>
        </w:tc>
        <w:tc>
          <w:tcPr>
            <w:tcW w:w="6858" w:type="dxa"/>
          </w:tcPr>
          <w:p w:rsidR="00150EE7" w:rsidRPr="00FF6471" w:rsidRDefault="00150EE7" w:rsidP="000F1DF9">
            <w:pPr>
              <w:jc w:val="right"/>
              <w:rPr>
                <w:rFonts w:cs="Times New Roman"/>
                <w:szCs w:val="24"/>
              </w:rPr>
            </w:pPr>
            <w:sdt>
              <w:sdtPr>
                <w:rPr>
                  <w:rFonts w:cs="Times New Roman"/>
                  <w:szCs w:val="24"/>
                </w:rPr>
                <w:alias w:val="Bill Number"/>
                <w:tag w:val="BillNumberOne"/>
                <w:id w:val="-410784069"/>
                <w:lock w:val="sdtContentLocked"/>
                <w:placeholder>
                  <w:docPart w:val="0288C87005D7435DBA76EE3D5FEDA5FF"/>
                </w:placeholder>
              </w:sdtPr>
              <w:sdtContent>
                <w:r>
                  <w:rPr>
                    <w:rFonts w:cs="Times New Roman"/>
                    <w:szCs w:val="24"/>
                  </w:rPr>
                  <w:t>S.B. 1500</w:t>
                </w:r>
              </w:sdtContent>
            </w:sdt>
          </w:p>
        </w:tc>
      </w:tr>
      <w:tr w:rsidR="00150EE7" w:rsidTr="000F1DF9">
        <w:sdt>
          <w:sdtPr>
            <w:rPr>
              <w:rFonts w:cs="Times New Roman"/>
              <w:szCs w:val="24"/>
            </w:rPr>
            <w:alias w:val="TLCNumber"/>
            <w:tag w:val="TLCNumber"/>
            <w:id w:val="-542600604"/>
            <w:lock w:val="sdtLocked"/>
            <w:placeholder>
              <w:docPart w:val="F49A193E95F243E98E16FEEAF0ABEE65"/>
            </w:placeholder>
          </w:sdtPr>
          <w:sdtContent>
            <w:tc>
              <w:tcPr>
                <w:tcW w:w="2718" w:type="dxa"/>
              </w:tcPr>
              <w:p w:rsidR="00150EE7" w:rsidRPr="000F1DF9" w:rsidRDefault="00150EE7" w:rsidP="00C65088">
                <w:pPr>
                  <w:rPr>
                    <w:rFonts w:cs="Times New Roman"/>
                    <w:szCs w:val="24"/>
                  </w:rPr>
                </w:pPr>
                <w:r>
                  <w:rPr>
                    <w:rFonts w:cs="Times New Roman"/>
                    <w:szCs w:val="24"/>
                  </w:rPr>
                  <w:t>86R11338 KSD-F</w:t>
                </w:r>
              </w:p>
            </w:tc>
          </w:sdtContent>
        </w:sdt>
        <w:tc>
          <w:tcPr>
            <w:tcW w:w="6858" w:type="dxa"/>
          </w:tcPr>
          <w:p w:rsidR="00150EE7" w:rsidRPr="005C2A78" w:rsidRDefault="00150EE7" w:rsidP="006D756B">
            <w:pPr>
              <w:jc w:val="right"/>
              <w:rPr>
                <w:rFonts w:cs="Times New Roman"/>
                <w:szCs w:val="24"/>
              </w:rPr>
            </w:pPr>
            <w:sdt>
              <w:sdtPr>
                <w:rPr>
                  <w:rFonts w:cs="Times New Roman"/>
                  <w:szCs w:val="24"/>
                </w:rPr>
                <w:alias w:val="Author Label"/>
                <w:tag w:val="By"/>
                <w:id w:val="72399597"/>
                <w:lock w:val="sdtLocked"/>
                <w:placeholder>
                  <w:docPart w:val="95AD7C856FA14EB8ADCC123923CEFC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F85B95A00441F19BE714C22CD74B7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F45E46A12134AC99D666CAC9E40E327"/>
                </w:placeholder>
                <w:showingPlcHdr/>
              </w:sdtPr>
              <w:sdtContent/>
            </w:sdt>
          </w:p>
        </w:tc>
      </w:tr>
      <w:tr w:rsidR="00150EE7" w:rsidTr="000F1DF9">
        <w:tc>
          <w:tcPr>
            <w:tcW w:w="2718" w:type="dxa"/>
          </w:tcPr>
          <w:p w:rsidR="00150EE7" w:rsidRPr="00BC7495" w:rsidRDefault="00150EE7" w:rsidP="000F1DF9">
            <w:pPr>
              <w:rPr>
                <w:rFonts w:cs="Times New Roman"/>
                <w:szCs w:val="24"/>
              </w:rPr>
            </w:pPr>
          </w:p>
        </w:tc>
        <w:sdt>
          <w:sdtPr>
            <w:rPr>
              <w:rFonts w:cs="Times New Roman"/>
              <w:szCs w:val="24"/>
            </w:rPr>
            <w:alias w:val="Committee"/>
            <w:tag w:val="Committee"/>
            <w:id w:val="1914272295"/>
            <w:lock w:val="sdtContentLocked"/>
            <w:placeholder>
              <w:docPart w:val="4FF8134F264041E884CB7EE96FFD273A"/>
            </w:placeholder>
          </w:sdtPr>
          <w:sdtContent>
            <w:tc>
              <w:tcPr>
                <w:tcW w:w="6858" w:type="dxa"/>
              </w:tcPr>
              <w:p w:rsidR="00150EE7" w:rsidRPr="00FF6471" w:rsidRDefault="00150EE7" w:rsidP="000F1DF9">
                <w:pPr>
                  <w:jc w:val="right"/>
                  <w:rPr>
                    <w:rFonts w:cs="Times New Roman"/>
                    <w:szCs w:val="24"/>
                  </w:rPr>
                </w:pPr>
                <w:r>
                  <w:rPr>
                    <w:rFonts w:cs="Times New Roman"/>
                    <w:szCs w:val="24"/>
                  </w:rPr>
                  <w:t>Natural Resources &amp; Economic Development</w:t>
                </w:r>
              </w:p>
            </w:tc>
          </w:sdtContent>
        </w:sdt>
      </w:tr>
      <w:tr w:rsidR="00150EE7" w:rsidTr="000F1DF9">
        <w:tc>
          <w:tcPr>
            <w:tcW w:w="2718" w:type="dxa"/>
          </w:tcPr>
          <w:p w:rsidR="00150EE7" w:rsidRPr="00BC7495" w:rsidRDefault="00150EE7" w:rsidP="000F1DF9">
            <w:pPr>
              <w:rPr>
                <w:rFonts w:cs="Times New Roman"/>
                <w:szCs w:val="24"/>
              </w:rPr>
            </w:pPr>
          </w:p>
        </w:tc>
        <w:sdt>
          <w:sdtPr>
            <w:rPr>
              <w:rFonts w:cs="Times New Roman"/>
              <w:szCs w:val="24"/>
            </w:rPr>
            <w:alias w:val="Date"/>
            <w:tag w:val="DateContentControl"/>
            <w:id w:val="1178081906"/>
            <w:lock w:val="sdtLocked"/>
            <w:placeholder>
              <w:docPart w:val="D06AED7A786D427F84387F14396AA241"/>
            </w:placeholder>
            <w:date w:fullDate="2019-04-08T00:00:00Z">
              <w:dateFormat w:val="M/d/yyyy"/>
              <w:lid w:val="en-US"/>
              <w:storeMappedDataAs w:val="dateTime"/>
              <w:calendar w:val="gregorian"/>
            </w:date>
          </w:sdtPr>
          <w:sdtContent>
            <w:tc>
              <w:tcPr>
                <w:tcW w:w="6858" w:type="dxa"/>
              </w:tcPr>
              <w:p w:rsidR="00150EE7" w:rsidRPr="00FF6471" w:rsidRDefault="00150EE7" w:rsidP="000F1DF9">
                <w:pPr>
                  <w:jc w:val="right"/>
                  <w:rPr>
                    <w:rFonts w:cs="Times New Roman"/>
                    <w:szCs w:val="24"/>
                  </w:rPr>
                </w:pPr>
                <w:r>
                  <w:rPr>
                    <w:rFonts w:cs="Times New Roman"/>
                    <w:szCs w:val="24"/>
                  </w:rPr>
                  <w:t>4/8/2019</w:t>
                </w:r>
              </w:p>
            </w:tc>
          </w:sdtContent>
        </w:sdt>
      </w:tr>
      <w:tr w:rsidR="00150EE7" w:rsidTr="000F1DF9">
        <w:tc>
          <w:tcPr>
            <w:tcW w:w="2718" w:type="dxa"/>
          </w:tcPr>
          <w:p w:rsidR="00150EE7" w:rsidRPr="00BC7495" w:rsidRDefault="00150EE7" w:rsidP="000F1DF9">
            <w:pPr>
              <w:rPr>
                <w:rFonts w:cs="Times New Roman"/>
                <w:szCs w:val="24"/>
              </w:rPr>
            </w:pPr>
          </w:p>
        </w:tc>
        <w:sdt>
          <w:sdtPr>
            <w:rPr>
              <w:rFonts w:cs="Times New Roman"/>
              <w:szCs w:val="24"/>
            </w:rPr>
            <w:alias w:val="BA Version"/>
            <w:tag w:val="BAVersion"/>
            <w:id w:val="-1685590809"/>
            <w:lock w:val="sdtContentLocked"/>
            <w:placeholder>
              <w:docPart w:val="ACE9F0AA55FE4062868DC750749BAA17"/>
            </w:placeholder>
          </w:sdtPr>
          <w:sdtContent>
            <w:tc>
              <w:tcPr>
                <w:tcW w:w="6858" w:type="dxa"/>
              </w:tcPr>
              <w:p w:rsidR="00150EE7" w:rsidRPr="00FF6471" w:rsidRDefault="00150EE7" w:rsidP="000F1DF9">
                <w:pPr>
                  <w:jc w:val="right"/>
                  <w:rPr>
                    <w:rFonts w:cs="Times New Roman"/>
                    <w:szCs w:val="24"/>
                  </w:rPr>
                </w:pPr>
                <w:r>
                  <w:rPr>
                    <w:rFonts w:cs="Times New Roman"/>
                    <w:szCs w:val="24"/>
                  </w:rPr>
                  <w:t>As Filed</w:t>
                </w:r>
              </w:p>
            </w:tc>
          </w:sdtContent>
        </w:sdt>
      </w:tr>
    </w:tbl>
    <w:p w:rsidR="00150EE7" w:rsidRPr="00FF6471" w:rsidRDefault="00150EE7" w:rsidP="000F1DF9">
      <w:pPr>
        <w:spacing w:after="0" w:line="240" w:lineRule="auto"/>
        <w:rPr>
          <w:rFonts w:cs="Times New Roman"/>
          <w:szCs w:val="24"/>
        </w:rPr>
      </w:pPr>
    </w:p>
    <w:p w:rsidR="00150EE7" w:rsidRPr="00FF6471" w:rsidRDefault="00150EE7" w:rsidP="000F1DF9">
      <w:pPr>
        <w:spacing w:after="0" w:line="240" w:lineRule="auto"/>
        <w:rPr>
          <w:rFonts w:cs="Times New Roman"/>
          <w:szCs w:val="24"/>
        </w:rPr>
      </w:pPr>
    </w:p>
    <w:p w:rsidR="00150EE7" w:rsidRPr="00FF6471" w:rsidRDefault="00150E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564637BD984B3D9CFC2C8AE0E92925"/>
        </w:placeholder>
      </w:sdtPr>
      <w:sdtContent>
        <w:p w:rsidR="00150EE7" w:rsidRDefault="00150E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F51FCA248E4C32BB4BD16D2CBCB43A"/>
        </w:placeholder>
      </w:sdtPr>
      <w:sdtEndPr>
        <w:rPr>
          <w:rFonts w:cs="Times New Roman"/>
          <w:szCs w:val="24"/>
        </w:rPr>
      </w:sdtEndPr>
      <w:sdtContent>
        <w:p w:rsidR="00150EE7" w:rsidRDefault="00150EE7" w:rsidP="00150EE7">
          <w:pPr>
            <w:pStyle w:val="NormalWeb"/>
            <w:spacing w:before="0" w:beforeAutospacing="0" w:after="0" w:afterAutospacing="0"/>
            <w:jc w:val="both"/>
            <w:divId w:val="2031952587"/>
            <w:rPr>
              <w:rFonts w:eastAsia="Times New Roman" w:cstheme="minorBidi"/>
              <w:bCs/>
              <w:szCs w:val="22"/>
            </w:rPr>
          </w:pPr>
        </w:p>
        <w:p w:rsidR="00150EE7" w:rsidRPr="00150EE7" w:rsidRDefault="00150EE7" w:rsidP="00150EE7">
          <w:pPr>
            <w:pStyle w:val="NormalWeb"/>
            <w:spacing w:before="0" w:beforeAutospacing="0" w:after="0" w:afterAutospacing="0"/>
            <w:jc w:val="both"/>
            <w:divId w:val="2031952587"/>
          </w:pPr>
          <w:r w:rsidRPr="00150EE7">
            <w:t>Under Texas' payday law, a party in a wage claim that is required by the Texas Workforce Commission (TWC) to pay wages or a penalty must, within 30 days after TWC's order becomes final, (1) pay the amount to TWC, or (2) if the party files a petition for judicial review in a court of competent jurisdiction contesting the final order, send the amount to TWC for deposit in an interest-bearing escrow account. Section 61.063(b), Labor Code, also provides that, unless a party files an affidavit of inability to pay with the court clerk within a specific period, the failure to send the amount within that period constitutes a waiver of the right to judicial review.</w:t>
          </w:r>
        </w:p>
        <w:p w:rsidR="00150EE7" w:rsidRPr="00150EE7" w:rsidRDefault="00150EE7" w:rsidP="00150EE7">
          <w:pPr>
            <w:pStyle w:val="NormalWeb"/>
            <w:spacing w:before="0" w:beforeAutospacing="0" w:after="0" w:afterAutospacing="0"/>
            <w:jc w:val="both"/>
            <w:divId w:val="2031952587"/>
          </w:pPr>
          <w:r w:rsidRPr="00150EE7">
            <w:t> </w:t>
          </w:r>
        </w:p>
        <w:p w:rsidR="00150EE7" w:rsidRDefault="00150EE7" w:rsidP="00150EE7">
          <w:pPr>
            <w:pStyle w:val="NormalWeb"/>
            <w:spacing w:before="0" w:beforeAutospacing="0" w:after="0" w:afterAutospacing="0"/>
            <w:jc w:val="both"/>
            <w:divId w:val="2031952587"/>
          </w:pPr>
          <w:r w:rsidRPr="00150EE7">
            <w:t xml:space="preserve">In </w:t>
          </w:r>
          <w:r w:rsidRPr="00150EE7">
            <w:rPr>
              <w:i/>
            </w:rPr>
            <w:t>Hawk Leasing Co. v. TWC</w:t>
          </w:r>
          <w:r w:rsidRPr="00150EE7">
            <w:t>, 971 S.W.2d 598, 601 (Tex. App. Dallas 1998), the 5th Court of Appeals ultimately found Section 61.063(b), Labor Code, to be unconstitutional because it improperly restricts access to the courts. Accordingly, S.B. 1500 would repeal that subsection. This legislative action is necessary to provide clarity to employers who may be deterred from pursuing their right to judicial review based on a plain reading of the currently flawed statute.</w:t>
          </w:r>
        </w:p>
        <w:p w:rsidR="00150EE7" w:rsidRPr="00150EE7" w:rsidRDefault="00150EE7" w:rsidP="00150EE7">
          <w:pPr>
            <w:pStyle w:val="NormalWeb"/>
            <w:spacing w:before="0" w:beforeAutospacing="0" w:after="0" w:afterAutospacing="0"/>
            <w:jc w:val="both"/>
            <w:divId w:val="2031952587"/>
          </w:pPr>
        </w:p>
      </w:sdtContent>
    </w:sdt>
    <w:p w:rsidR="00150EE7" w:rsidRDefault="00150EE7" w:rsidP="00150EE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1500 </w:t>
      </w:r>
      <w:bookmarkStart w:id="1" w:name="AmendsCurrentLaw"/>
      <w:bookmarkEnd w:id="1"/>
      <w:r>
        <w:rPr>
          <w:rFonts w:cs="Times New Roman"/>
          <w:szCs w:val="24"/>
        </w:rPr>
        <w:t>amends current law relating to repeal of the waiver of the right to judicial review of a wage claim.</w:t>
      </w:r>
    </w:p>
    <w:p w:rsidR="00150EE7" w:rsidRPr="006A17BC" w:rsidRDefault="00150EE7" w:rsidP="000F1DF9">
      <w:pPr>
        <w:spacing w:after="0" w:line="240" w:lineRule="auto"/>
        <w:jc w:val="both"/>
        <w:rPr>
          <w:rFonts w:eastAsia="Times New Roman" w:cs="Times New Roman"/>
          <w:szCs w:val="24"/>
        </w:rPr>
      </w:pPr>
    </w:p>
    <w:p w:rsidR="00150EE7" w:rsidRPr="005C2A78" w:rsidRDefault="00150E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C89FFD830D45B7BAD3FA483798E965"/>
          </w:placeholder>
        </w:sdtPr>
        <w:sdtContent>
          <w:r>
            <w:rPr>
              <w:rFonts w:eastAsia="Times New Roman" w:cs="Times New Roman"/>
              <w:b/>
              <w:szCs w:val="24"/>
              <w:u w:val="single"/>
            </w:rPr>
            <w:t>RULEMAKING AUTHORITY</w:t>
          </w:r>
        </w:sdtContent>
      </w:sdt>
    </w:p>
    <w:p w:rsidR="00150EE7" w:rsidRPr="006529C4" w:rsidRDefault="00150EE7" w:rsidP="00774EC7">
      <w:pPr>
        <w:spacing w:after="0" w:line="240" w:lineRule="auto"/>
        <w:jc w:val="both"/>
        <w:rPr>
          <w:rFonts w:cs="Times New Roman"/>
          <w:szCs w:val="24"/>
        </w:rPr>
      </w:pPr>
    </w:p>
    <w:p w:rsidR="00150EE7" w:rsidRPr="006529C4" w:rsidRDefault="00150EE7" w:rsidP="00150EE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0EE7" w:rsidRPr="006529C4" w:rsidRDefault="00150EE7" w:rsidP="00774EC7">
      <w:pPr>
        <w:spacing w:after="0" w:line="240" w:lineRule="auto"/>
        <w:jc w:val="both"/>
        <w:rPr>
          <w:rFonts w:cs="Times New Roman"/>
          <w:szCs w:val="24"/>
        </w:rPr>
      </w:pPr>
    </w:p>
    <w:p w:rsidR="00150EE7" w:rsidRPr="005C2A78" w:rsidRDefault="00150E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8C3F0413604B40A801A725CEB111EA"/>
          </w:placeholder>
        </w:sdtPr>
        <w:sdtContent>
          <w:r>
            <w:rPr>
              <w:rFonts w:eastAsia="Times New Roman" w:cs="Times New Roman"/>
              <w:b/>
              <w:szCs w:val="24"/>
              <w:u w:val="single"/>
            </w:rPr>
            <w:t>SECTION BY SECTION ANALYSIS</w:t>
          </w:r>
        </w:sdtContent>
      </w:sdt>
    </w:p>
    <w:p w:rsidR="00150EE7" w:rsidRPr="005C2A78" w:rsidRDefault="00150EE7" w:rsidP="000F1DF9">
      <w:pPr>
        <w:spacing w:after="0" w:line="240" w:lineRule="auto"/>
        <w:jc w:val="both"/>
        <w:rPr>
          <w:rFonts w:eastAsia="Times New Roman" w:cs="Times New Roman"/>
          <w:szCs w:val="24"/>
        </w:rPr>
      </w:pPr>
    </w:p>
    <w:p w:rsidR="00150EE7" w:rsidRDefault="00150EE7" w:rsidP="00150EE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the heading to </w:t>
      </w:r>
      <w:r>
        <w:t>Section 61.063, Labor Code, to read as follows:</w:t>
      </w:r>
    </w:p>
    <w:p w:rsidR="00150EE7" w:rsidRPr="006A17BC" w:rsidRDefault="00150EE7" w:rsidP="00150EE7">
      <w:pPr>
        <w:spacing w:after="0" w:line="240" w:lineRule="auto"/>
        <w:jc w:val="both"/>
        <w:rPr>
          <w:rFonts w:cs="Times New Roman"/>
        </w:rPr>
      </w:pPr>
    </w:p>
    <w:p w:rsidR="00150EE7" w:rsidRPr="006A17BC" w:rsidRDefault="00150EE7" w:rsidP="00150EE7">
      <w:pPr>
        <w:spacing w:after="0" w:line="240" w:lineRule="auto"/>
        <w:ind w:left="720"/>
        <w:jc w:val="both"/>
        <w:rPr>
          <w:rFonts w:eastAsia="Times New Roman" w:cs="Times New Roman"/>
          <w:szCs w:val="24"/>
        </w:rPr>
      </w:pPr>
      <w:r w:rsidRPr="006A17BC">
        <w:rPr>
          <w:rFonts w:cs="Times New Roman"/>
        </w:rPr>
        <w:t>Sec. 61.063. PAYMENT TO COMMISSION; ESCROW PENDING REVIEW</w:t>
      </w:r>
    </w:p>
    <w:p w:rsidR="00150EE7" w:rsidRPr="006A17BC" w:rsidRDefault="00150EE7" w:rsidP="00150EE7">
      <w:pPr>
        <w:spacing w:after="0" w:line="240" w:lineRule="auto"/>
        <w:jc w:val="both"/>
        <w:rPr>
          <w:rFonts w:eastAsia="Times New Roman" w:cs="Times New Roman"/>
          <w:szCs w:val="24"/>
        </w:rPr>
      </w:pPr>
    </w:p>
    <w:p w:rsidR="00150EE7" w:rsidRPr="006A17BC" w:rsidRDefault="00150EE7" w:rsidP="00150EE7">
      <w:pPr>
        <w:spacing w:after="0" w:line="240" w:lineRule="auto"/>
        <w:jc w:val="both"/>
        <w:rPr>
          <w:rFonts w:eastAsia="Times New Roman" w:cs="Times New Roman"/>
          <w:szCs w:val="24"/>
        </w:rPr>
      </w:pPr>
      <w:r w:rsidRPr="006A17BC">
        <w:rPr>
          <w:rFonts w:eastAsia="Times New Roman" w:cs="Times New Roman"/>
          <w:szCs w:val="24"/>
        </w:rPr>
        <w:t xml:space="preserve">SECTION 2. Repealer: </w:t>
      </w:r>
      <w:r w:rsidRPr="006A17BC">
        <w:rPr>
          <w:rFonts w:cs="Times New Roman"/>
        </w:rPr>
        <w:t xml:space="preserve">Section 61.063(b) (relating to </w:t>
      </w:r>
      <w:r>
        <w:rPr>
          <w:rFonts w:cs="Times New Roman"/>
        </w:rPr>
        <w:t xml:space="preserve">providing that </w:t>
      </w:r>
      <w:r w:rsidRPr="006A17BC">
        <w:rPr>
          <w:rFonts w:cs="Times New Roman"/>
          <w:color w:val="000000"/>
          <w:shd w:val="clear" w:color="auto" w:fill="FFFFFF"/>
        </w:rPr>
        <w:t>unless the party files an affidavit of inability to pay with the clerk of the co</w:t>
      </w:r>
      <w:r>
        <w:rPr>
          <w:rFonts w:cs="Times New Roman"/>
          <w:color w:val="000000"/>
          <w:shd w:val="clear" w:color="auto" w:fill="FFFFFF"/>
        </w:rPr>
        <w:t>urt within the specified period</w:t>
      </w:r>
      <w:r w:rsidRPr="006A17BC">
        <w:rPr>
          <w:rFonts w:cs="Times New Roman"/>
          <w:color w:val="000000"/>
          <w:shd w:val="clear" w:color="auto" w:fill="FFFFFF"/>
        </w:rPr>
        <w:t>, failure to send the amount within that period constitutes a waiver of the right to judicial review)</w:t>
      </w:r>
      <w:r w:rsidRPr="006A17BC">
        <w:rPr>
          <w:rFonts w:cs="Times New Roman"/>
        </w:rPr>
        <w:t>, Labor Code.</w:t>
      </w:r>
    </w:p>
    <w:p w:rsidR="00150EE7" w:rsidRPr="005C2A78" w:rsidRDefault="00150EE7" w:rsidP="00150EE7">
      <w:pPr>
        <w:spacing w:after="0" w:line="240" w:lineRule="auto"/>
        <w:jc w:val="both"/>
        <w:rPr>
          <w:rFonts w:eastAsia="Times New Roman" w:cs="Times New Roman"/>
          <w:szCs w:val="24"/>
        </w:rPr>
      </w:pPr>
    </w:p>
    <w:p w:rsidR="00150EE7" w:rsidRPr="00C8671F" w:rsidRDefault="00150EE7" w:rsidP="00150EE7">
      <w:pPr>
        <w:spacing w:after="0" w:line="240" w:lineRule="auto"/>
        <w:jc w:val="both"/>
        <w:rPr>
          <w:rFonts w:eastAsia="Times New Roman" w:cs="Times New Roman"/>
          <w:szCs w:val="24"/>
        </w:rPr>
      </w:pPr>
      <w:r>
        <w:rPr>
          <w:rFonts w:eastAsia="Times New Roman" w:cs="Times New Roman"/>
          <w:szCs w:val="24"/>
        </w:rPr>
        <w:t xml:space="preserve">SECTION 3. Effective date: upon passage or September 1, 2019. </w:t>
      </w:r>
    </w:p>
    <w:sectPr w:rsidR="00150EE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2C8" w:rsidRDefault="009202C8" w:rsidP="000F1DF9">
      <w:pPr>
        <w:spacing w:after="0" w:line="240" w:lineRule="auto"/>
      </w:pPr>
      <w:r>
        <w:separator/>
      </w:r>
    </w:p>
  </w:endnote>
  <w:endnote w:type="continuationSeparator" w:id="0">
    <w:p w:rsidR="009202C8" w:rsidRDefault="009202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02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0EE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0EE7">
                <w:rPr>
                  <w:sz w:val="20"/>
                  <w:szCs w:val="20"/>
                </w:rPr>
                <w:t>S.B. 1500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0EE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02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0E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0EE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2C8" w:rsidRDefault="009202C8" w:rsidP="000F1DF9">
      <w:pPr>
        <w:spacing w:after="0" w:line="240" w:lineRule="auto"/>
      </w:pPr>
      <w:r>
        <w:separator/>
      </w:r>
    </w:p>
  </w:footnote>
  <w:footnote w:type="continuationSeparator" w:id="0">
    <w:p w:rsidR="009202C8" w:rsidRDefault="009202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0EE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02C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934BA"/>
  <w15:docId w15:val="{99EE1072-2A2D-4858-883C-69646269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50E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17674">
      <w:bodyDiv w:val="1"/>
      <w:marLeft w:val="0"/>
      <w:marRight w:val="0"/>
      <w:marTop w:val="0"/>
      <w:marBottom w:val="0"/>
      <w:divBdr>
        <w:top w:val="none" w:sz="0" w:space="0" w:color="auto"/>
        <w:left w:val="none" w:sz="0" w:space="0" w:color="auto"/>
        <w:bottom w:val="none" w:sz="0" w:space="0" w:color="auto"/>
        <w:right w:val="none" w:sz="0" w:space="0" w:color="auto"/>
      </w:divBdr>
    </w:div>
    <w:div w:id="20319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5E3F" w:rsidP="00445E3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4FB3946667445EB2BFB75B07860730"/>
        <w:category>
          <w:name w:val="General"/>
          <w:gallery w:val="placeholder"/>
        </w:category>
        <w:types>
          <w:type w:val="bbPlcHdr"/>
        </w:types>
        <w:behaviors>
          <w:behavior w:val="content"/>
        </w:behaviors>
        <w:guid w:val="{77013AB5-771A-4A98-B930-876732FBC9D7}"/>
      </w:docPartPr>
      <w:docPartBody>
        <w:p w:rsidR="00000000" w:rsidRDefault="00141ABD"/>
      </w:docPartBody>
    </w:docPart>
    <w:docPart>
      <w:docPartPr>
        <w:name w:val="7E5C53E0155A4A2A9193D0AC4ED07ECC"/>
        <w:category>
          <w:name w:val="General"/>
          <w:gallery w:val="placeholder"/>
        </w:category>
        <w:types>
          <w:type w:val="bbPlcHdr"/>
        </w:types>
        <w:behaviors>
          <w:behavior w:val="content"/>
        </w:behaviors>
        <w:guid w:val="{17BC03C3-64B6-485A-B028-B722E49C2ECE}"/>
      </w:docPartPr>
      <w:docPartBody>
        <w:p w:rsidR="00000000" w:rsidRDefault="00141ABD"/>
      </w:docPartBody>
    </w:docPart>
    <w:docPart>
      <w:docPartPr>
        <w:name w:val="0288C87005D7435DBA76EE3D5FEDA5FF"/>
        <w:category>
          <w:name w:val="General"/>
          <w:gallery w:val="placeholder"/>
        </w:category>
        <w:types>
          <w:type w:val="bbPlcHdr"/>
        </w:types>
        <w:behaviors>
          <w:behavior w:val="content"/>
        </w:behaviors>
        <w:guid w:val="{47CCDF1A-45F6-4D28-A3CE-E50A16C3A420}"/>
      </w:docPartPr>
      <w:docPartBody>
        <w:p w:rsidR="00000000" w:rsidRDefault="00141ABD"/>
      </w:docPartBody>
    </w:docPart>
    <w:docPart>
      <w:docPartPr>
        <w:name w:val="F49A193E95F243E98E16FEEAF0ABEE65"/>
        <w:category>
          <w:name w:val="General"/>
          <w:gallery w:val="placeholder"/>
        </w:category>
        <w:types>
          <w:type w:val="bbPlcHdr"/>
        </w:types>
        <w:behaviors>
          <w:behavior w:val="content"/>
        </w:behaviors>
        <w:guid w:val="{0B2CFE74-8108-4BDB-838E-48C28FDD80A9}"/>
      </w:docPartPr>
      <w:docPartBody>
        <w:p w:rsidR="00000000" w:rsidRDefault="00141ABD"/>
      </w:docPartBody>
    </w:docPart>
    <w:docPart>
      <w:docPartPr>
        <w:name w:val="95AD7C856FA14EB8ADCC123923CEFC18"/>
        <w:category>
          <w:name w:val="General"/>
          <w:gallery w:val="placeholder"/>
        </w:category>
        <w:types>
          <w:type w:val="bbPlcHdr"/>
        </w:types>
        <w:behaviors>
          <w:behavior w:val="content"/>
        </w:behaviors>
        <w:guid w:val="{F10DA382-3F19-4A78-9E18-F2EEA379AADA}"/>
      </w:docPartPr>
      <w:docPartBody>
        <w:p w:rsidR="00000000" w:rsidRDefault="00141ABD"/>
      </w:docPartBody>
    </w:docPart>
    <w:docPart>
      <w:docPartPr>
        <w:name w:val="6AF85B95A00441F19BE714C22CD74B74"/>
        <w:category>
          <w:name w:val="General"/>
          <w:gallery w:val="placeholder"/>
        </w:category>
        <w:types>
          <w:type w:val="bbPlcHdr"/>
        </w:types>
        <w:behaviors>
          <w:behavior w:val="content"/>
        </w:behaviors>
        <w:guid w:val="{E679C6D2-95BF-4366-9CD8-7013216EB1E1}"/>
      </w:docPartPr>
      <w:docPartBody>
        <w:p w:rsidR="00000000" w:rsidRDefault="00141ABD"/>
      </w:docPartBody>
    </w:docPart>
    <w:docPart>
      <w:docPartPr>
        <w:name w:val="EF45E46A12134AC99D666CAC9E40E327"/>
        <w:category>
          <w:name w:val="General"/>
          <w:gallery w:val="placeholder"/>
        </w:category>
        <w:types>
          <w:type w:val="bbPlcHdr"/>
        </w:types>
        <w:behaviors>
          <w:behavior w:val="content"/>
        </w:behaviors>
        <w:guid w:val="{F3C9CC36-D257-41DB-8B88-BB327C184F9C}"/>
      </w:docPartPr>
      <w:docPartBody>
        <w:p w:rsidR="00000000" w:rsidRDefault="00141ABD"/>
      </w:docPartBody>
    </w:docPart>
    <w:docPart>
      <w:docPartPr>
        <w:name w:val="4FF8134F264041E884CB7EE96FFD273A"/>
        <w:category>
          <w:name w:val="General"/>
          <w:gallery w:val="placeholder"/>
        </w:category>
        <w:types>
          <w:type w:val="bbPlcHdr"/>
        </w:types>
        <w:behaviors>
          <w:behavior w:val="content"/>
        </w:behaviors>
        <w:guid w:val="{54D15CCA-CDDF-488D-A9E1-D24DEDF282EC}"/>
      </w:docPartPr>
      <w:docPartBody>
        <w:p w:rsidR="00000000" w:rsidRDefault="00141ABD"/>
      </w:docPartBody>
    </w:docPart>
    <w:docPart>
      <w:docPartPr>
        <w:name w:val="D06AED7A786D427F84387F14396AA241"/>
        <w:category>
          <w:name w:val="General"/>
          <w:gallery w:val="placeholder"/>
        </w:category>
        <w:types>
          <w:type w:val="bbPlcHdr"/>
        </w:types>
        <w:behaviors>
          <w:behavior w:val="content"/>
        </w:behaviors>
        <w:guid w:val="{BADB4A15-D497-4C30-BA4A-13E2B3BAE208}"/>
      </w:docPartPr>
      <w:docPartBody>
        <w:p w:rsidR="00000000" w:rsidRDefault="00445E3F" w:rsidP="00445E3F">
          <w:pPr>
            <w:pStyle w:val="D06AED7A786D427F84387F14396AA241"/>
          </w:pPr>
          <w:r w:rsidRPr="00A30DD1">
            <w:rPr>
              <w:rStyle w:val="PlaceholderText"/>
            </w:rPr>
            <w:t>Click here to enter a date.</w:t>
          </w:r>
        </w:p>
      </w:docPartBody>
    </w:docPart>
    <w:docPart>
      <w:docPartPr>
        <w:name w:val="ACE9F0AA55FE4062868DC750749BAA17"/>
        <w:category>
          <w:name w:val="General"/>
          <w:gallery w:val="placeholder"/>
        </w:category>
        <w:types>
          <w:type w:val="bbPlcHdr"/>
        </w:types>
        <w:behaviors>
          <w:behavior w:val="content"/>
        </w:behaviors>
        <w:guid w:val="{0A62002C-1E66-4BAF-B3B4-0BDA9E7E1D2E}"/>
      </w:docPartPr>
      <w:docPartBody>
        <w:p w:rsidR="00000000" w:rsidRDefault="00141ABD"/>
      </w:docPartBody>
    </w:docPart>
    <w:docPart>
      <w:docPartPr>
        <w:name w:val="D2564637BD984B3D9CFC2C8AE0E92925"/>
        <w:category>
          <w:name w:val="General"/>
          <w:gallery w:val="placeholder"/>
        </w:category>
        <w:types>
          <w:type w:val="bbPlcHdr"/>
        </w:types>
        <w:behaviors>
          <w:behavior w:val="content"/>
        </w:behaviors>
        <w:guid w:val="{070AE8A9-B736-4DA3-BB7A-CA24160282ED}"/>
      </w:docPartPr>
      <w:docPartBody>
        <w:p w:rsidR="00000000" w:rsidRDefault="00141ABD"/>
      </w:docPartBody>
    </w:docPart>
    <w:docPart>
      <w:docPartPr>
        <w:name w:val="6AF51FCA248E4C32BB4BD16D2CBCB43A"/>
        <w:category>
          <w:name w:val="General"/>
          <w:gallery w:val="placeholder"/>
        </w:category>
        <w:types>
          <w:type w:val="bbPlcHdr"/>
        </w:types>
        <w:behaviors>
          <w:behavior w:val="content"/>
        </w:behaviors>
        <w:guid w:val="{3B7A6612-E7D5-4559-8640-A647A1DD71D4}"/>
      </w:docPartPr>
      <w:docPartBody>
        <w:p w:rsidR="00000000" w:rsidRDefault="00445E3F" w:rsidP="00445E3F">
          <w:pPr>
            <w:pStyle w:val="6AF51FCA248E4C32BB4BD16D2CBCB43A"/>
          </w:pPr>
          <w:r>
            <w:rPr>
              <w:rFonts w:eastAsia="Times New Roman" w:cs="Times New Roman"/>
              <w:bCs/>
              <w:szCs w:val="24"/>
            </w:rPr>
            <w:t xml:space="preserve"> </w:t>
          </w:r>
        </w:p>
      </w:docPartBody>
    </w:docPart>
    <w:docPart>
      <w:docPartPr>
        <w:name w:val="93C89FFD830D45B7BAD3FA483798E965"/>
        <w:category>
          <w:name w:val="General"/>
          <w:gallery w:val="placeholder"/>
        </w:category>
        <w:types>
          <w:type w:val="bbPlcHdr"/>
        </w:types>
        <w:behaviors>
          <w:behavior w:val="content"/>
        </w:behaviors>
        <w:guid w:val="{A251133F-303E-4087-A674-FC5C754FE586}"/>
      </w:docPartPr>
      <w:docPartBody>
        <w:p w:rsidR="00000000" w:rsidRDefault="00141ABD"/>
      </w:docPartBody>
    </w:docPart>
    <w:docPart>
      <w:docPartPr>
        <w:name w:val="F68C3F0413604B40A801A725CEB111EA"/>
        <w:category>
          <w:name w:val="General"/>
          <w:gallery w:val="placeholder"/>
        </w:category>
        <w:types>
          <w:type w:val="bbPlcHdr"/>
        </w:types>
        <w:behaviors>
          <w:behavior w:val="content"/>
        </w:behaviors>
        <w:guid w:val="{DFA8EFBE-C7D3-41D3-8610-AB864AEE801F}"/>
      </w:docPartPr>
      <w:docPartBody>
        <w:p w:rsidR="00000000" w:rsidRDefault="00141A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1ABD"/>
    <w:rsid w:val="001C5F26"/>
    <w:rsid w:val="00280096"/>
    <w:rsid w:val="00290C4E"/>
    <w:rsid w:val="002A4665"/>
    <w:rsid w:val="002A5E86"/>
    <w:rsid w:val="002F07B9"/>
    <w:rsid w:val="0032359E"/>
    <w:rsid w:val="00330290"/>
    <w:rsid w:val="00445E3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E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45E3F"/>
    <w:rPr>
      <w:rFonts w:ascii="Times New Roman" w:hAnsi="Times New Roman"/>
      <w:sz w:val="24"/>
    </w:rPr>
  </w:style>
  <w:style w:type="paragraph" w:customStyle="1" w:styleId="487D89B4F8B34DB4967D41FE18F7F88D9">
    <w:name w:val="487D89B4F8B34DB4967D41FE18F7F88D9"/>
    <w:rsid w:val="00445E3F"/>
    <w:rPr>
      <w:rFonts w:ascii="Times New Roman" w:hAnsi="Times New Roman"/>
      <w:sz w:val="24"/>
    </w:rPr>
  </w:style>
  <w:style w:type="paragraph" w:customStyle="1" w:styleId="AE2570ED5D764CD7AF9686706F550F4622">
    <w:name w:val="AE2570ED5D764CD7AF9686706F550F4622"/>
    <w:rsid w:val="00445E3F"/>
    <w:pPr>
      <w:tabs>
        <w:tab w:val="center" w:pos="4680"/>
        <w:tab w:val="right" w:pos="9360"/>
      </w:tabs>
      <w:spacing w:after="0" w:line="240" w:lineRule="auto"/>
    </w:pPr>
    <w:rPr>
      <w:rFonts w:ascii="Times New Roman" w:hAnsi="Times New Roman"/>
      <w:sz w:val="24"/>
    </w:rPr>
  </w:style>
  <w:style w:type="paragraph" w:customStyle="1" w:styleId="D06AED7A786D427F84387F14396AA241">
    <w:name w:val="D06AED7A786D427F84387F14396AA241"/>
    <w:rsid w:val="00445E3F"/>
    <w:pPr>
      <w:spacing w:after="160" w:line="259" w:lineRule="auto"/>
    </w:pPr>
  </w:style>
  <w:style w:type="paragraph" w:customStyle="1" w:styleId="6AF51FCA248E4C32BB4BD16D2CBCB43A">
    <w:name w:val="6AF51FCA248E4C32BB4BD16D2CBCB43A"/>
    <w:rsid w:val="00445E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D8360C-68E6-4B49-9E9A-91944EB2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320</Words>
  <Characters>1824</Characters>
  <Application>Microsoft Office Word</Application>
  <DocSecurity>0</DocSecurity>
  <Lines>15</Lines>
  <Paragraphs>4</Paragraphs>
  <ScaleCrop>false</ScaleCrop>
  <Company>Texas Legislative Council</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2019-04-08T17:04:00Z</cp:lastPrinted>
  <dcterms:created xsi:type="dcterms:W3CDTF">2015-05-29T14:24:00Z</dcterms:created>
  <dcterms:modified xsi:type="dcterms:W3CDTF">2019-04-08T17:04:00Z</dcterms:modified>
</cp:coreProperties>
</file>

<file path=docProps/custom.xml><?xml version="1.0" encoding="utf-8"?>
<op:Properties xmlns:vt="http://schemas.openxmlformats.org/officeDocument/2006/docPropsVTypes" xmlns:op="http://schemas.openxmlformats.org/officeDocument/2006/custom-properties"/>
</file>