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A1EC6" w:rsidTr="00345119">
        <w:tc>
          <w:tcPr>
            <w:tcW w:w="9576" w:type="dxa"/>
            <w:noWrap/>
          </w:tcPr>
          <w:p w:rsidR="008423E4" w:rsidRPr="0022177D" w:rsidRDefault="00F038C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038C6" w:rsidP="008423E4">
      <w:pPr>
        <w:jc w:val="center"/>
      </w:pPr>
    </w:p>
    <w:p w:rsidR="008423E4" w:rsidRPr="00B31F0E" w:rsidRDefault="00F038C6" w:rsidP="008423E4"/>
    <w:p w:rsidR="008423E4" w:rsidRPr="00742794" w:rsidRDefault="00F038C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A1EC6" w:rsidTr="00345119">
        <w:tc>
          <w:tcPr>
            <w:tcW w:w="9576" w:type="dxa"/>
          </w:tcPr>
          <w:p w:rsidR="008423E4" w:rsidRPr="00861995" w:rsidRDefault="00F038C6" w:rsidP="00345119">
            <w:pPr>
              <w:jc w:val="right"/>
            </w:pPr>
            <w:r>
              <w:t>S.B. 1516</w:t>
            </w:r>
          </w:p>
        </w:tc>
      </w:tr>
      <w:tr w:rsidR="00BA1EC6" w:rsidTr="00345119">
        <w:tc>
          <w:tcPr>
            <w:tcW w:w="9576" w:type="dxa"/>
          </w:tcPr>
          <w:p w:rsidR="008423E4" w:rsidRPr="00861995" w:rsidRDefault="00F038C6" w:rsidP="00107E94">
            <w:pPr>
              <w:jc w:val="right"/>
            </w:pPr>
            <w:r>
              <w:t xml:space="preserve">By: </w:t>
            </w:r>
            <w:r>
              <w:t>Birdwell</w:t>
            </w:r>
          </w:p>
        </w:tc>
      </w:tr>
      <w:tr w:rsidR="00BA1EC6" w:rsidTr="00345119">
        <w:tc>
          <w:tcPr>
            <w:tcW w:w="9576" w:type="dxa"/>
          </w:tcPr>
          <w:p w:rsidR="008423E4" w:rsidRPr="00861995" w:rsidRDefault="00F038C6" w:rsidP="00345119">
            <w:pPr>
              <w:jc w:val="right"/>
            </w:pPr>
            <w:r>
              <w:t>Business &amp; Industry</w:t>
            </w:r>
          </w:p>
        </w:tc>
      </w:tr>
      <w:tr w:rsidR="00BA1EC6" w:rsidTr="00345119">
        <w:tc>
          <w:tcPr>
            <w:tcW w:w="9576" w:type="dxa"/>
          </w:tcPr>
          <w:p w:rsidR="008423E4" w:rsidRDefault="00F038C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038C6" w:rsidP="008423E4">
      <w:pPr>
        <w:tabs>
          <w:tab w:val="right" w:pos="9360"/>
        </w:tabs>
      </w:pPr>
    </w:p>
    <w:p w:rsidR="008423E4" w:rsidRDefault="00F038C6" w:rsidP="008423E4"/>
    <w:p w:rsidR="008423E4" w:rsidRDefault="00F038C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A1EC6" w:rsidTr="00345119">
        <w:tc>
          <w:tcPr>
            <w:tcW w:w="9576" w:type="dxa"/>
          </w:tcPr>
          <w:p w:rsidR="008423E4" w:rsidRPr="00A8133F" w:rsidRDefault="00F038C6" w:rsidP="009377B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038C6" w:rsidP="009377BF"/>
          <w:p w:rsidR="008423E4" w:rsidRDefault="00F038C6" w:rsidP="009377BF">
            <w:pPr>
              <w:pStyle w:val="Header"/>
              <w:jc w:val="both"/>
            </w:pPr>
            <w:r>
              <w:t xml:space="preserve">Concerns have been raised regarding the inability of the Texas Workforce Commission (TWC) to recover </w:t>
            </w:r>
            <w:r>
              <w:t xml:space="preserve">overpayments of </w:t>
            </w:r>
            <w:r>
              <w:t xml:space="preserve">unemployment </w:t>
            </w:r>
            <w:r>
              <w:t xml:space="preserve">compensation benefits </w:t>
            </w:r>
            <w:r>
              <w:t xml:space="preserve">caused by TWC error. </w:t>
            </w:r>
            <w:r>
              <w:t xml:space="preserve">It has been suggested </w:t>
            </w:r>
            <w:r>
              <w:t>that such overpayments can result in financial burden for reimbursing employers and can be unfair to</w:t>
            </w:r>
            <w:r>
              <w:t xml:space="preserve"> other</w:t>
            </w:r>
            <w:r>
              <w:t xml:space="preserve"> recipients </w:t>
            </w:r>
            <w:r>
              <w:t>of unemployment benefits</w:t>
            </w:r>
            <w:r>
              <w:t xml:space="preserve">. </w:t>
            </w:r>
            <w:r>
              <w:t>S.B. 1516</w:t>
            </w:r>
            <w:r>
              <w:t xml:space="preserve"> </w:t>
            </w:r>
            <w:r>
              <w:t>seeks to address this issue by making</w:t>
            </w:r>
            <w:r>
              <w:t xml:space="preserve"> a person liable </w:t>
            </w:r>
            <w:r>
              <w:t xml:space="preserve">for the amount of an improper benefit obtained by the person because of </w:t>
            </w:r>
            <w:r>
              <w:t>TWC</w:t>
            </w:r>
            <w:r>
              <w:t xml:space="preserve"> error.</w:t>
            </w:r>
          </w:p>
          <w:p w:rsidR="008423E4" w:rsidRPr="00E26B13" w:rsidRDefault="00F038C6" w:rsidP="009377BF">
            <w:pPr>
              <w:rPr>
                <w:b/>
              </w:rPr>
            </w:pPr>
          </w:p>
        </w:tc>
      </w:tr>
      <w:tr w:rsidR="00BA1EC6" w:rsidTr="00345119">
        <w:tc>
          <w:tcPr>
            <w:tcW w:w="9576" w:type="dxa"/>
          </w:tcPr>
          <w:p w:rsidR="0017725B" w:rsidRDefault="00F038C6" w:rsidP="009377B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038C6" w:rsidP="009377BF">
            <w:pPr>
              <w:rPr>
                <w:b/>
                <w:u w:val="single"/>
              </w:rPr>
            </w:pPr>
          </w:p>
          <w:p w:rsidR="00DA6C14" w:rsidRPr="00DA6C14" w:rsidRDefault="00F038C6" w:rsidP="009377BF">
            <w:pPr>
              <w:jc w:val="both"/>
            </w:pPr>
            <w:r>
              <w:t>It is the committee's opinion that this bill does not expressly create a criminal offense, increase the punishment for an existin</w:t>
            </w:r>
            <w:r>
              <w:t>g criminal offense or category of offenses, or change the eligibility of a person for community supervision, parole, or mandatory supervision.</w:t>
            </w:r>
          </w:p>
          <w:p w:rsidR="0017725B" w:rsidRPr="0017725B" w:rsidRDefault="00F038C6" w:rsidP="009377BF">
            <w:pPr>
              <w:rPr>
                <w:b/>
                <w:u w:val="single"/>
              </w:rPr>
            </w:pPr>
          </w:p>
        </w:tc>
      </w:tr>
      <w:tr w:rsidR="00BA1EC6" w:rsidTr="00345119">
        <w:tc>
          <w:tcPr>
            <w:tcW w:w="9576" w:type="dxa"/>
          </w:tcPr>
          <w:p w:rsidR="008423E4" w:rsidRPr="00A8133F" w:rsidRDefault="00F038C6" w:rsidP="009377B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038C6" w:rsidP="009377BF"/>
          <w:p w:rsidR="00DA6C14" w:rsidRDefault="00F038C6" w:rsidP="009377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F038C6" w:rsidP="009377BF">
            <w:pPr>
              <w:rPr>
                <w:b/>
              </w:rPr>
            </w:pPr>
          </w:p>
        </w:tc>
      </w:tr>
      <w:tr w:rsidR="00BA1EC6" w:rsidTr="00345119">
        <w:tc>
          <w:tcPr>
            <w:tcW w:w="9576" w:type="dxa"/>
          </w:tcPr>
          <w:p w:rsidR="008423E4" w:rsidRPr="00A8133F" w:rsidRDefault="00F038C6" w:rsidP="009377B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</w:p>
          <w:p w:rsidR="008423E4" w:rsidRDefault="00F038C6" w:rsidP="009377BF"/>
          <w:p w:rsidR="008423E4" w:rsidRDefault="00F038C6" w:rsidP="009377BF">
            <w:pPr>
              <w:pStyle w:val="Header"/>
              <w:jc w:val="both"/>
            </w:pPr>
            <w:r>
              <w:t>S.B. 1516</w:t>
            </w:r>
            <w:r>
              <w:t xml:space="preserve"> amends the Labor Code to </w:t>
            </w:r>
            <w:r>
              <w:t xml:space="preserve">make a person liable for the amount of an improper </w:t>
            </w:r>
            <w:r>
              <w:t xml:space="preserve">unemployment compensation </w:t>
            </w:r>
            <w:r>
              <w:t xml:space="preserve">benefit obtained by </w:t>
            </w:r>
            <w:r>
              <w:t xml:space="preserve">the </w:t>
            </w:r>
            <w:r>
              <w:t>person because of Texas Work</w:t>
            </w:r>
            <w:r>
              <w:t>force Commission</w:t>
            </w:r>
            <w:r>
              <w:t xml:space="preserve"> (TWC)</w:t>
            </w:r>
            <w:r>
              <w:t xml:space="preserve"> error.</w:t>
            </w:r>
            <w:r>
              <w:t xml:space="preserve"> </w:t>
            </w:r>
            <w:r>
              <w:t>I</w:t>
            </w:r>
            <w:r>
              <w:t xml:space="preserve">f TWC fails to notify the person of </w:t>
            </w:r>
            <w:r>
              <w:t xml:space="preserve">such an </w:t>
            </w:r>
            <w:r>
              <w:t xml:space="preserve">improper benefit on or before the 120th day after the date the person obtains the benefit, the benefit is not considered an improper benefit </w:t>
            </w:r>
            <w:r>
              <w:t xml:space="preserve">or </w:t>
            </w:r>
            <w:r>
              <w:t>recoverable by TWC.</w:t>
            </w:r>
            <w:r>
              <w:t xml:space="preserve">  </w:t>
            </w:r>
          </w:p>
          <w:p w:rsidR="008423E4" w:rsidRPr="00835628" w:rsidRDefault="00F038C6" w:rsidP="009377BF">
            <w:pPr>
              <w:rPr>
                <w:b/>
              </w:rPr>
            </w:pPr>
          </w:p>
        </w:tc>
      </w:tr>
      <w:tr w:rsidR="00BA1EC6" w:rsidTr="00345119">
        <w:tc>
          <w:tcPr>
            <w:tcW w:w="9576" w:type="dxa"/>
          </w:tcPr>
          <w:p w:rsidR="008423E4" w:rsidRPr="00A8133F" w:rsidRDefault="00F038C6" w:rsidP="009377B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</w:t>
            </w:r>
            <w:r w:rsidRPr="009C1E9A">
              <w:rPr>
                <w:b/>
                <w:u w:val="single"/>
              </w:rPr>
              <w:t>E</w:t>
            </w:r>
            <w:r>
              <w:rPr>
                <w:b/>
              </w:rPr>
              <w:t xml:space="preserve"> </w:t>
            </w:r>
          </w:p>
          <w:p w:rsidR="008423E4" w:rsidRDefault="00F038C6" w:rsidP="009377BF"/>
          <w:p w:rsidR="008423E4" w:rsidRPr="00233FDB" w:rsidRDefault="00F038C6" w:rsidP="009377B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</w:tc>
      </w:tr>
    </w:tbl>
    <w:p w:rsidR="004108C3" w:rsidRPr="008423E4" w:rsidRDefault="00F038C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38C6">
      <w:r>
        <w:separator/>
      </w:r>
    </w:p>
  </w:endnote>
  <w:endnote w:type="continuationSeparator" w:id="0">
    <w:p w:rsidR="00000000" w:rsidRDefault="00F0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38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A1EC6" w:rsidTr="009C1E9A">
      <w:trPr>
        <w:cantSplit/>
      </w:trPr>
      <w:tc>
        <w:tcPr>
          <w:tcW w:w="0" w:type="pct"/>
        </w:tcPr>
        <w:p w:rsidR="00137D90" w:rsidRDefault="00F038C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038C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038C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038C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038C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A1EC6" w:rsidTr="009C1E9A">
      <w:trPr>
        <w:cantSplit/>
      </w:trPr>
      <w:tc>
        <w:tcPr>
          <w:tcW w:w="0" w:type="pct"/>
        </w:tcPr>
        <w:p w:rsidR="00EC379B" w:rsidRDefault="00F038C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038C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32474</w:t>
          </w:r>
        </w:p>
      </w:tc>
      <w:tc>
        <w:tcPr>
          <w:tcW w:w="2453" w:type="pct"/>
        </w:tcPr>
        <w:p w:rsidR="00EC379B" w:rsidRDefault="00F038C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19.127.1253</w:t>
          </w:r>
          <w:r>
            <w:fldChar w:fldCharType="end"/>
          </w:r>
        </w:p>
      </w:tc>
    </w:tr>
    <w:tr w:rsidR="00BA1EC6" w:rsidTr="009C1E9A">
      <w:trPr>
        <w:cantSplit/>
      </w:trPr>
      <w:tc>
        <w:tcPr>
          <w:tcW w:w="0" w:type="pct"/>
        </w:tcPr>
        <w:p w:rsidR="00EC379B" w:rsidRDefault="00F038C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038C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038C6" w:rsidP="006D504F">
          <w:pPr>
            <w:pStyle w:val="Footer"/>
            <w:rPr>
              <w:rStyle w:val="PageNumber"/>
            </w:rPr>
          </w:pPr>
        </w:p>
        <w:p w:rsidR="00EC379B" w:rsidRDefault="00F038C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A1EC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038C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038C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038C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38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38C6">
      <w:r>
        <w:separator/>
      </w:r>
    </w:p>
  </w:footnote>
  <w:footnote w:type="continuationSeparator" w:id="0">
    <w:p w:rsidR="00000000" w:rsidRDefault="00F03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38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38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38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C6"/>
    <w:rsid w:val="00BA1EC6"/>
    <w:rsid w:val="00F0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85181B-D395-4A7D-AAC3-22E4853D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A6C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6C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6C1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6C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1284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SB01516 (Committee Report (Unamended))</vt:lpstr>
    </vt:vector>
  </TitlesOfParts>
  <Company>State of Texas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32474</dc:subject>
  <dc:creator>State of Texas</dc:creator>
  <dc:description>SB 1516 by Birdwell-(H)Business &amp; Industry</dc:description>
  <cp:lastModifiedBy>Scotty Wimberley</cp:lastModifiedBy>
  <cp:revision>2</cp:revision>
  <cp:lastPrinted>2003-11-26T17:21:00Z</cp:lastPrinted>
  <dcterms:created xsi:type="dcterms:W3CDTF">2019-05-15T21:19:00Z</dcterms:created>
  <dcterms:modified xsi:type="dcterms:W3CDTF">2019-05-15T21:19:00Z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19.127.1253</vt:lpwstr>
  </property>
</Properties>
</file>