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4736B" w:rsidTr="00345119">
        <w:tc>
          <w:tcPr>
            <w:tcW w:w="9576" w:type="dxa"/>
            <w:noWrap/>
          </w:tcPr>
          <w:p w:rsidR="008423E4" w:rsidRPr="0022177D" w:rsidRDefault="00CF02ED" w:rsidP="00345119">
            <w:pPr>
              <w:pStyle w:val="Heading1"/>
            </w:pPr>
            <w:bookmarkStart w:id="0" w:name="_GoBack"/>
            <w:bookmarkEnd w:id="0"/>
            <w:r w:rsidRPr="00631897">
              <w:t>BILL ANALYSIS</w:t>
            </w:r>
          </w:p>
        </w:tc>
      </w:tr>
    </w:tbl>
    <w:p w:rsidR="008423E4" w:rsidRPr="0022177D" w:rsidRDefault="00CF02ED" w:rsidP="008423E4">
      <w:pPr>
        <w:jc w:val="center"/>
      </w:pPr>
    </w:p>
    <w:p w:rsidR="008423E4" w:rsidRPr="00B31F0E" w:rsidRDefault="00CF02ED" w:rsidP="008423E4"/>
    <w:p w:rsidR="008423E4" w:rsidRPr="00742794" w:rsidRDefault="00CF02ED" w:rsidP="008423E4">
      <w:pPr>
        <w:tabs>
          <w:tab w:val="right" w:pos="9360"/>
        </w:tabs>
      </w:pPr>
    </w:p>
    <w:tbl>
      <w:tblPr>
        <w:tblW w:w="0" w:type="auto"/>
        <w:tblLayout w:type="fixed"/>
        <w:tblLook w:val="01E0" w:firstRow="1" w:lastRow="1" w:firstColumn="1" w:lastColumn="1" w:noHBand="0" w:noVBand="0"/>
      </w:tblPr>
      <w:tblGrid>
        <w:gridCol w:w="9576"/>
      </w:tblGrid>
      <w:tr w:rsidR="00B4736B" w:rsidTr="00345119">
        <w:tc>
          <w:tcPr>
            <w:tcW w:w="9576" w:type="dxa"/>
          </w:tcPr>
          <w:p w:rsidR="008423E4" w:rsidRPr="00861995" w:rsidRDefault="00CF02ED" w:rsidP="00345119">
            <w:pPr>
              <w:jc w:val="right"/>
            </w:pPr>
            <w:r>
              <w:t>S.B. 1519</w:t>
            </w:r>
          </w:p>
        </w:tc>
      </w:tr>
      <w:tr w:rsidR="00B4736B" w:rsidTr="00345119">
        <w:tc>
          <w:tcPr>
            <w:tcW w:w="9576" w:type="dxa"/>
          </w:tcPr>
          <w:p w:rsidR="008423E4" w:rsidRPr="00861995" w:rsidRDefault="00CF02ED" w:rsidP="00345119">
            <w:pPr>
              <w:jc w:val="right"/>
            </w:pPr>
            <w:r>
              <w:t xml:space="preserve">By: </w:t>
            </w:r>
            <w:r>
              <w:t>Kolkhorst</w:t>
            </w:r>
          </w:p>
        </w:tc>
      </w:tr>
      <w:tr w:rsidR="00B4736B" w:rsidTr="00345119">
        <w:tc>
          <w:tcPr>
            <w:tcW w:w="9576" w:type="dxa"/>
          </w:tcPr>
          <w:p w:rsidR="008423E4" w:rsidRPr="00861995" w:rsidRDefault="00CF02ED" w:rsidP="00345119">
            <w:pPr>
              <w:jc w:val="right"/>
            </w:pPr>
            <w:r>
              <w:t>Human Services</w:t>
            </w:r>
          </w:p>
        </w:tc>
      </w:tr>
      <w:tr w:rsidR="00B4736B" w:rsidTr="00345119">
        <w:tc>
          <w:tcPr>
            <w:tcW w:w="9576" w:type="dxa"/>
          </w:tcPr>
          <w:p w:rsidR="008423E4" w:rsidRDefault="00CF02ED" w:rsidP="00345119">
            <w:pPr>
              <w:jc w:val="right"/>
            </w:pPr>
            <w:r>
              <w:t>Committee Report (Unamended)</w:t>
            </w:r>
          </w:p>
        </w:tc>
      </w:tr>
    </w:tbl>
    <w:p w:rsidR="008423E4" w:rsidRDefault="00CF02ED" w:rsidP="008423E4">
      <w:pPr>
        <w:tabs>
          <w:tab w:val="right" w:pos="9360"/>
        </w:tabs>
      </w:pPr>
    </w:p>
    <w:p w:rsidR="008423E4" w:rsidRDefault="00CF02ED" w:rsidP="008423E4"/>
    <w:p w:rsidR="008423E4" w:rsidRDefault="00CF02ED" w:rsidP="008423E4"/>
    <w:tbl>
      <w:tblPr>
        <w:tblW w:w="0" w:type="auto"/>
        <w:tblCellMar>
          <w:left w:w="115" w:type="dxa"/>
          <w:right w:w="115" w:type="dxa"/>
        </w:tblCellMar>
        <w:tblLook w:val="01E0" w:firstRow="1" w:lastRow="1" w:firstColumn="1" w:lastColumn="1" w:noHBand="0" w:noVBand="0"/>
      </w:tblPr>
      <w:tblGrid>
        <w:gridCol w:w="9360"/>
      </w:tblGrid>
      <w:tr w:rsidR="00B4736B" w:rsidTr="00345119">
        <w:tc>
          <w:tcPr>
            <w:tcW w:w="9576" w:type="dxa"/>
          </w:tcPr>
          <w:p w:rsidR="008423E4" w:rsidRPr="00A8133F" w:rsidRDefault="00CF02ED" w:rsidP="00385624">
            <w:pPr>
              <w:rPr>
                <w:b/>
              </w:rPr>
            </w:pPr>
            <w:r w:rsidRPr="009C1E9A">
              <w:rPr>
                <w:b/>
                <w:u w:val="single"/>
              </w:rPr>
              <w:t>BACKGROUND AND PURPOSE</w:t>
            </w:r>
            <w:r>
              <w:rPr>
                <w:b/>
              </w:rPr>
              <w:t xml:space="preserve"> </w:t>
            </w:r>
          </w:p>
          <w:p w:rsidR="008423E4" w:rsidRDefault="00CF02ED" w:rsidP="00385624"/>
          <w:p w:rsidR="008423E4" w:rsidRDefault="00CF02ED" w:rsidP="00385624">
            <w:pPr>
              <w:pStyle w:val="Header"/>
              <w:jc w:val="both"/>
            </w:pPr>
            <w:r>
              <w:t>Recognizing the importance of ensuring that high-quality long-term care facilities are available to meet the needs of the growing elderly</w:t>
            </w:r>
            <w:r>
              <w:t xml:space="preserve"> population in Texas,</w:t>
            </w:r>
            <w:r>
              <w:t xml:space="preserve"> the </w:t>
            </w:r>
            <w:r>
              <w:t>84th Texas L</w:t>
            </w:r>
            <w:r>
              <w:t xml:space="preserve">egislature </w:t>
            </w:r>
            <w:r>
              <w:t xml:space="preserve">provided for the </w:t>
            </w:r>
            <w:r>
              <w:t>establish</w:t>
            </w:r>
            <w:r>
              <w:t>ment of</w:t>
            </w:r>
            <w:r>
              <w:t xml:space="preserve"> the Long-Term Care Facility Survey and Informal Dispute Resolution Council to study and make recommendations for improving the </w:t>
            </w:r>
            <w:r>
              <w:t>dispute resolution processes for those facilit</w:t>
            </w:r>
            <w:r>
              <w:t>ies</w:t>
            </w:r>
            <w:r>
              <w:t xml:space="preserve">. The council produced one report and was abolished </w:t>
            </w:r>
            <w:r>
              <w:t>in</w:t>
            </w:r>
            <w:r>
              <w:t xml:space="preserve"> 2017. S.B.</w:t>
            </w:r>
            <w:r>
              <w:t> </w:t>
            </w:r>
            <w:r>
              <w:t xml:space="preserve">1519 seeks to build on </w:t>
            </w:r>
            <w:r>
              <w:t xml:space="preserve">that </w:t>
            </w:r>
            <w:r>
              <w:t>council's prior work by</w:t>
            </w:r>
            <w:r w:rsidRPr="00C83D0F">
              <w:t xml:space="preserve"> </w:t>
            </w:r>
            <w:r>
              <w:t xml:space="preserve">requiring the executive commissioner of the Health and Human Services Commission (HHSC) to </w:t>
            </w:r>
            <w:r w:rsidRPr="00C83D0F">
              <w:t>establish a Long-Term Care Facilities Counci</w:t>
            </w:r>
            <w:r w:rsidRPr="00C83D0F">
              <w:t>l as a permanent advisory committee to HHSC</w:t>
            </w:r>
            <w:r>
              <w:t xml:space="preserve"> with expanded duties</w:t>
            </w:r>
            <w:r>
              <w:t>.</w:t>
            </w:r>
          </w:p>
          <w:p w:rsidR="008423E4" w:rsidRPr="00E26B13" w:rsidRDefault="00CF02ED" w:rsidP="00385624">
            <w:pPr>
              <w:rPr>
                <w:b/>
              </w:rPr>
            </w:pPr>
          </w:p>
        </w:tc>
      </w:tr>
      <w:tr w:rsidR="00B4736B" w:rsidTr="00345119">
        <w:tc>
          <w:tcPr>
            <w:tcW w:w="9576" w:type="dxa"/>
          </w:tcPr>
          <w:p w:rsidR="0017725B" w:rsidRDefault="00CF02ED" w:rsidP="00385624">
            <w:pPr>
              <w:rPr>
                <w:b/>
                <w:u w:val="single"/>
              </w:rPr>
            </w:pPr>
            <w:r>
              <w:rPr>
                <w:b/>
                <w:u w:val="single"/>
              </w:rPr>
              <w:t>CRIMINAL JUSTICE IMPACT</w:t>
            </w:r>
          </w:p>
          <w:p w:rsidR="0017725B" w:rsidRDefault="00CF02ED" w:rsidP="00385624">
            <w:pPr>
              <w:rPr>
                <w:b/>
                <w:u w:val="single"/>
              </w:rPr>
            </w:pPr>
          </w:p>
          <w:p w:rsidR="00325CD9" w:rsidRPr="00325CD9" w:rsidRDefault="00CF02ED" w:rsidP="00385624">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CF02ED" w:rsidP="00385624">
            <w:pPr>
              <w:rPr>
                <w:b/>
                <w:u w:val="single"/>
              </w:rPr>
            </w:pPr>
          </w:p>
        </w:tc>
      </w:tr>
      <w:tr w:rsidR="00B4736B" w:rsidTr="00345119">
        <w:tc>
          <w:tcPr>
            <w:tcW w:w="9576" w:type="dxa"/>
          </w:tcPr>
          <w:p w:rsidR="008423E4" w:rsidRPr="00A8133F" w:rsidRDefault="00CF02ED" w:rsidP="00385624">
            <w:pPr>
              <w:rPr>
                <w:b/>
              </w:rPr>
            </w:pPr>
            <w:r w:rsidRPr="009C1E9A">
              <w:rPr>
                <w:b/>
                <w:u w:val="single"/>
              </w:rPr>
              <w:t>RULEMAKING AUTHORITY</w:t>
            </w:r>
            <w:r>
              <w:rPr>
                <w:b/>
              </w:rPr>
              <w:t xml:space="preserve"> </w:t>
            </w:r>
          </w:p>
          <w:p w:rsidR="008423E4" w:rsidRDefault="00CF02ED" w:rsidP="00385624"/>
          <w:p w:rsidR="00325CD9" w:rsidRDefault="00CF02ED" w:rsidP="00385624">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CF02ED" w:rsidP="00385624">
            <w:pPr>
              <w:rPr>
                <w:b/>
              </w:rPr>
            </w:pPr>
          </w:p>
        </w:tc>
      </w:tr>
      <w:tr w:rsidR="00B4736B" w:rsidTr="00345119">
        <w:tc>
          <w:tcPr>
            <w:tcW w:w="9576" w:type="dxa"/>
          </w:tcPr>
          <w:p w:rsidR="008423E4" w:rsidRPr="00A8133F" w:rsidRDefault="00CF02ED" w:rsidP="00385624">
            <w:pPr>
              <w:rPr>
                <w:b/>
              </w:rPr>
            </w:pPr>
            <w:r w:rsidRPr="009C1E9A">
              <w:rPr>
                <w:b/>
                <w:u w:val="single"/>
              </w:rPr>
              <w:t>ANALYSIS</w:t>
            </w:r>
            <w:r>
              <w:rPr>
                <w:b/>
              </w:rPr>
              <w:t xml:space="preserve"> </w:t>
            </w:r>
          </w:p>
          <w:p w:rsidR="008423E4" w:rsidRDefault="00CF02ED" w:rsidP="00385624"/>
          <w:p w:rsidR="008423E4" w:rsidRDefault="00CF02ED" w:rsidP="00385624">
            <w:pPr>
              <w:pStyle w:val="Header"/>
              <w:tabs>
                <w:tab w:val="clear" w:pos="4320"/>
                <w:tab w:val="clear" w:pos="8640"/>
              </w:tabs>
              <w:jc w:val="both"/>
            </w:pPr>
            <w:r>
              <w:t xml:space="preserve">S.B. 1519 amends the </w:t>
            </w:r>
            <w:r w:rsidRPr="00325CD9">
              <w:t>Government Code</w:t>
            </w:r>
            <w:r>
              <w:t xml:space="preserve"> to require the executive commissioner of the Health and Human Services Commission (HHSC)</w:t>
            </w:r>
            <w:r>
              <w:t>, not later than December 1, 2019,</w:t>
            </w:r>
            <w:r>
              <w:t xml:space="preserve"> to </w:t>
            </w:r>
            <w:r w:rsidRPr="00325CD9">
              <w:t xml:space="preserve">establish a Long-Term Care </w:t>
            </w:r>
            <w:r w:rsidRPr="00325CD9">
              <w:t>Facilities Council as a permanent advisory committee to</w:t>
            </w:r>
            <w:r>
              <w:t xml:space="preserve"> HHSC. The bill sets out the composition of the council and </w:t>
            </w:r>
            <w:r>
              <w:t>provides for its administration and operation</w:t>
            </w:r>
            <w:r w:rsidRPr="00325CD9">
              <w:t>.</w:t>
            </w:r>
            <w:r>
              <w:t xml:space="preserve"> The bill exempts the council from Government Code provisions </w:t>
            </w:r>
            <w:r>
              <w:t>governing</w:t>
            </w:r>
            <w:r>
              <w:t xml:space="preserve"> state agency advisory c</w:t>
            </w:r>
            <w:r>
              <w:t xml:space="preserve">ommittees. </w:t>
            </w:r>
          </w:p>
          <w:p w:rsidR="00325CD9" w:rsidRDefault="00CF02ED" w:rsidP="00385624">
            <w:pPr>
              <w:pStyle w:val="Header"/>
              <w:tabs>
                <w:tab w:val="clear" w:pos="4320"/>
                <w:tab w:val="clear" w:pos="8640"/>
              </w:tabs>
              <w:jc w:val="both"/>
            </w:pPr>
          </w:p>
          <w:p w:rsidR="00AA42CE" w:rsidRDefault="00CF02ED" w:rsidP="00385624">
            <w:pPr>
              <w:pStyle w:val="Header"/>
              <w:jc w:val="both"/>
            </w:pPr>
            <w:r>
              <w:t xml:space="preserve">S.B. 1519 requires the council to </w:t>
            </w:r>
            <w:r w:rsidRPr="00325CD9">
              <w:t>study and make recommendations regarding a consistent survey and informal dispute resolution process for long-term care facilities and regarding Medicaid quality-based payment systems for those facilities.</w:t>
            </w:r>
            <w:r>
              <w:t xml:space="preserve"> The</w:t>
            </w:r>
            <w:r>
              <w:t xml:space="preserve"> bill requires the council to also do the following:</w:t>
            </w:r>
          </w:p>
          <w:p w:rsidR="00AA42CE" w:rsidRDefault="00CF02ED" w:rsidP="00385624">
            <w:pPr>
              <w:pStyle w:val="Header"/>
              <w:numPr>
                <w:ilvl w:val="0"/>
                <w:numId w:val="1"/>
              </w:numPr>
              <w:spacing w:before="120" w:after="120"/>
              <w:jc w:val="both"/>
            </w:pPr>
            <w:r>
              <w:t>study and make recommendations regarding best practices and protocols to make survey, inspection, and informal dispute resolution processes more efficient and less burdensome on long-term care facilities</w:t>
            </w:r>
            <w:r>
              <w:t xml:space="preserve">; </w:t>
            </w:r>
          </w:p>
          <w:p w:rsidR="00AA42CE" w:rsidRDefault="00CF02ED" w:rsidP="00385624">
            <w:pPr>
              <w:pStyle w:val="Header"/>
              <w:numPr>
                <w:ilvl w:val="0"/>
                <w:numId w:val="1"/>
              </w:numPr>
              <w:spacing w:before="120" w:after="120"/>
              <w:jc w:val="both"/>
            </w:pPr>
            <w:r>
              <w:t xml:space="preserve">recommend uniform standards for those processes; and </w:t>
            </w:r>
          </w:p>
          <w:p w:rsidR="00AA42CE" w:rsidRDefault="00CF02ED" w:rsidP="00385624">
            <w:pPr>
              <w:pStyle w:val="Header"/>
              <w:numPr>
                <w:ilvl w:val="0"/>
                <w:numId w:val="1"/>
              </w:numPr>
              <w:spacing w:before="120" w:after="120"/>
              <w:jc w:val="both"/>
            </w:pPr>
            <w:r>
              <w:t xml:space="preserve">study and make recommendations regarding Medicaid quality-based payment systems and a rate-setting methodology for long-term care facilities. </w:t>
            </w:r>
          </w:p>
          <w:p w:rsidR="00325CD9" w:rsidRDefault="00CF02ED" w:rsidP="00385624">
            <w:pPr>
              <w:pStyle w:val="Header"/>
              <w:jc w:val="both"/>
            </w:pPr>
            <w:r>
              <w:t xml:space="preserve">The bill requires the council, not later than January 1 </w:t>
            </w:r>
            <w:r>
              <w:t>of each odd</w:t>
            </w:r>
            <w:r>
              <w:t>-</w:t>
            </w:r>
            <w:r>
              <w:t xml:space="preserve">numbered year, to </w:t>
            </w:r>
            <w:r w:rsidRPr="00325CD9">
              <w:t>submit a report on the council's findings and recommendations to the executive commissioner, the governor, the lieutenant governor, the speaker of the house of representatives, and the chairs of the appropriate legislative com</w:t>
            </w:r>
            <w:r w:rsidRPr="00325CD9">
              <w:t>mittees.</w:t>
            </w:r>
          </w:p>
          <w:p w:rsidR="002C18E2" w:rsidRDefault="00CF02ED" w:rsidP="00385624">
            <w:pPr>
              <w:pStyle w:val="Header"/>
              <w:jc w:val="both"/>
            </w:pPr>
          </w:p>
          <w:p w:rsidR="002C18E2" w:rsidRDefault="00CF02ED" w:rsidP="00385624">
            <w:pPr>
              <w:pStyle w:val="Header"/>
              <w:jc w:val="both"/>
            </w:pPr>
            <w:r>
              <w:t xml:space="preserve">S.B. 1519 requires the council, not later than September 1, 2021, to </w:t>
            </w:r>
            <w:r w:rsidRPr="002C18E2">
              <w:t>assess the impact the implementation of</w:t>
            </w:r>
            <w:r>
              <w:t xml:space="preserve"> </w:t>
            </w:r>
            <w:r w:rsidRPr="00AA42CE">
              <w:t>Section 2, Chapter 1117 (H.B. 3523), Acts of the 84th Legislature, Regular Session, 2015,</w:t>
            </w:r>
            <w:r>
              <w:t xml:space="preserve"> </w:t>
            </w:r>
            <w:r>
              <w:t>which amended certain law effective September 1</w:t>
            </w:r>
            <w:r>
              <w:t>, 2021,</w:t>
            </w:r>
            <w:r>
              <w:t xml:space="preserve"> </w:t>
            </w:r>
            <w:r>
              <w:t xml:space="preserve">would have </w:t>
            </w:r>
            <w:r w:rsidRPr="002C18E2">
              <w:t>on long</w:t>
            </w:r>
            <w:r>
              <w:noBreakHyphen/>
            </w:r>
            <w:r w:rsidRPr="002C18E2">
              <w:t xml:space="preserve">term care facilities and </w:t>
            </w:r>
            <w:r>
              <w:t xml:space="preserve">to </w:t>
            </w:r>
            <w:r w:rsidRPr="002C18E2">
              <w:t xml:space="preserve">make a recommendation to </w:t>
            </w:r>
            <w:r>
              <w:t xml:space="preserve">HHSC regarding </w:t>
            </w:r>
            <w:r>
              <w:t>its</w:t>
            </w:r>
            <w:r w:rsidRPr="002C18E2">
              <w:t xml:space="preserve"> </w:t>
            </w:r>
            <w:r w:rsidRPr="002C18E2">
              <w:t>implementation.</w:t>
            </w:r>
            <w:r>
              <w:t xml:space="preserve"> </w:t>
            </w:r>
            <w:r>
              <w:t>I</w:t>
            </w:r>
            <w:r>
              <w:t xml:space="preserve">f </w:t>
            </w:r>
            <w:r w:rsidRPr="002C18E2">
              <w:t xml:space="preserve">the council advises that implementing </w:t>
            </w:r>
            <w:r>
              <w:t>that section</w:t>
            </w:r>
            <w:r w:rsidRPr="002C18E2">
              <w:t xml:space="preserve"> would have a significant impact on long</w:t>
            </w:r>
            <w:r>
              <w:noBreakHyphen/>
            </w:r>
            <w:r w:rsidRPr="002C18E2">
              <w:t>term care facilities,</w:t>
            </w:r>
            <w:r>
              <w:t xml:space="preserve"> </w:t>
            </w:r>
            <w:r>
              <w:t xml:space="preserve">HHSC may </w:t>
            </w:r>
            <w:r w:rsidRPr="002C18E2">
              <w:t xml:space="preserve">delay implementation until September 1, 2023, provided that </w:t>
            </w:r>
            <w:r>
              <w:t>HHSC</w:t>
            </w:r>
            <w:r w:rsidRPr="002C18E2">
              <w:t xml:space="preserve"> publishes notice of that delay in the Texas Register as soon as practicable.</w:t>
            </w:r>
            <w:r>
              <w:t xml:space="preserve"> </w:t>
            </w:r>
            <w:r>
              <w:t xml:space="preserve">These </w:t>
            </w:r>
            <w:r>
              <w:t>provision</w:t>
            </w:r>
            <w:r>
              <w:t>s</w:t>
            </w:r>
            <w:r>
              <w:t xml:space="preserve"> expire </w:t>
            </w:r>
            <w:r w:rsidRPr="002C18E2">
              <w:t>September 1, 2023.</w:t>
            </w:r>
          </w:p>
          <w:p w:rsidR="00967CA2" w:rsidRDefault="00CF02ED" w:rsidP="00385624">
            <w:pPr>
              <w:pStyle w:val="Header"/>
              <w:jc w:val="both"/>
            </w:pPr>
          </w:p>
          <w:p w:rsidR="00967CA2" w:rsidRDefault="00CF02ED" w:rsidP="00385624">
            <w:pPr>
              <w:pStyle w:val="Header"/>
              <w:jc w:val="both"/>
            </w:pPr>
            <w:r>
              <w:t xml:space="preserve">S.B. 1519 </w:t>
            </w:r>
            <w:r>
              <w:t>establishes that</w:t>
            </w:r>
            <w:r>
              <w:t xml:space="preserve"> HHSC </w:t>
            </w:r>
            <w:r>
              <w:t xml:space="preserve">is required to </w:t>
            </w:r>
            <w:r>
              <w:t xml:space="preserve">implement </w:t>
            </w:r>
            <w:r>
              <w:t>a</w:t>
            </w:r>
            <w:r>
              <w:t xml:space="preserve"> provision </w:t>
            </w:r>
            <w:r>
              <w:t>o</w:t>
            </w:r>
            <w:r>
              <w:t xml:space="preserve">f </w:t>
            </w:r>
            <w:r>
              <w:t>the</w:t>
            </w:r>
            <w:r>
              <w:t xml:space="preserve"> bill only if the legislature</w:t>
            </w:r>
            <w:r>
              <w:t xml:space="preserve"> appropriat</w:t>
            </w:r>
            <w:r>
              <w:t>es</w:t>
            </w:r>
            <w:r>
              <w:t xml:space="preserve"> money </w:t>
            </w:r>
            <w:r>
              <w:t>to HHSC specifically</w:t>
            </w:r>
            <w:r>
              <w:t xml:space="preserve"> for that purpose. </w:t>
            </w:r>
            <w:r w:rsidRPr="001B7355">
              <w:t xml:space="preserve">If the legislature does not </w:t>
            </w:r>
            <w:r>
              <w:t xml:space="preserve">make such an </w:t>
            </w:r>
            <w:r w:rsidRPr="001B7355">
              <w:t>appropriat</w:t>
            </w:r>
            <w:r>
              <w:t>ion</w:t>
            </w:r>
            <w:r w:rsidRPr="001B7355">
              <w:t xml:space="preserve">, </w:t>
            </w:r>
            <w:r>
              <w:t>HHSC</w:t>
            </w:r>
            <w:r w:rsidRPr="001B7355">
              <w:t xml:space="preserve"> may, but is not required to, implement a provision of </w:t>
            </w:r>
            <w:r>
              <w:t>the bill</w:t>
            </w:r>
            <w:r w:rsidRPr="001B7355">
              <w:t xml:space="preserve"> using other appropriations that are ava</w:t>
            </w:r>
            <w:r w:rsidRPr="001B7355">
              <w:t>ilable for that purpose.</w:t>
            </w:r>
          </w:p>
          <w:p w:rsidR="008423E4" w:rsidRPr="00835628" w:rsidRDefault="00CF02ED" w:rsidP="00385624">
            <w:pPr>
              <w:rPr>
                <w:b/>
              </w:rPr>
            </w:pPr>
          </w:p>
        </w:tc>
      </w:tr>
      <w:tr w:rsidR="00B4736B" w:rsidTr="00345119">
        <w:tc>
          <w:tcPr>
            <w:tcW w:w="9576" w:type="dxa"/>
          </w:tcPr>
          <w:p w:rsidR="008423E4" w:rsidRPr="00A8133F" w:rsidRDefault="00CF02ED" w:rsidP="00385624">
            <w:pPr>
              <w:rPr>
                <w:b/>
              </w:rPr>
            </w:pPr>
            <w:r w:rsidRPr="009C1E9A">
              <w:rPr>
                <w:b/>
                <w:u w:val="single"/>
              </w:rPr>
              <w:t>EFFECTIVE DATE</w:t>
            </w:r>
            <w:r>
              <w:rPr>
                <w:b/>
              </w:rPr>
              <w:t xml:space="preserve"> </w:t>
            </w:r>
          </w:p>
          <w:p w:rsidR="008423E4" w:rsidRDefault="00CF02ED" w:rsidP="00385624"/>
          <w:p w:rsidR="008423E4" w:rsidRPr="003624F2" w:rsidRDefault="00CF02ED" w:rsidP="00385624">
            <w:pPr>
              <w:pStyle w:val="Header"/>
              <w:tabs>
                <w:tab w:val="clear" w:pos="4320"/>
                <w:tab w:val="clear" w:pos="8640"/>
              </w:tabs>
              <w:jc w:val="both"/>
            </w:pPr>
            <w:r>
              <w:t>On passage, or, if the bill does not receive the necessary vote, September 1, 2019.</w:t>
            </w:r>
          </w:p>
          <w:p w:rsidR="008423E4" w:rsidRPr="00233FDB" w:rsidRDefault="00CF02ED" w:rsidP="00385624">
            <w:pPr>
              <w:rPr>
                <w:b/>
              </w:rPr>
            </w:pPr>
          </w:p>
        </w:tc>
      </w:tr>
    </w:tbl>
    <w:p w:rsidR="008423E4" w:rsidRPr="00BE0E75" w:rsidRDefault="00CF02ED" w:rsidP="008423E4">
      <w:pPr>
        <w:spacing w:line="480" w:lineRule="auto"/>
        <w:jc w:val="both"/>
        <w:rPr>
          <w:rFonts w:ascii="Arial" w:hAnsi="Arial"/>
          <w:sz w:val="16"/>
          <w:szCs w:val="16"/>
        </w:rPr>
      </w:pPr>
    </w:p>
    <w:p w:rsidR="004108C3" w:rsidRPr="008423E4" w:rsidRDefault="00CF02E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02ED">
      <w:r>
        <w:separator/>
      </w:r>
    </w:p>
  </w:endnote>
  <w:endnote w:type="continuationSeparator" w:id="0">
    <w:p w:rsidR="00000000" w:rsidRDefault="00CF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F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4736B" w:rsidTr="009C1E9A">
      <w:trPr>
        <w:cantSplit/>
      </w:trPr>
      <w:tc>
        <w:tcPr>
          <w:tcW w:w="0" w:type="pct"/>
        </w:tcPr>
        <w:p w:rsidR="00137D90" w:rsidRDefault="00CF02ED" w:rsidP="009C1E9A">
          <w:pPr>
            <w:pStyle w:val="Footer"/>
            <w:tabs>
              <w:tab w:val="clear" w:pos="8640"/>
              <w:tab w:val="right" w:pos="9360"/>
            </w:tabs>
          </w:pPr>
        </w:p>
      </w:tc>
      <w:tc>
        <w:tcPr>
          <w:tcW w:w="2395" w:type="pct"/>
        </w:tcPr>
        <w:p w:rsidR="00137D90" w:rsidRDefault="00CF02ED" w:rsidP="009C1E9A">
          <w:pPr>
            <w:pStyle w:val="Footer"/>
            <w:tabs>
              <w:tab w:val="clear" w:pos="8640"/>
              <w:tab w:val="right" w:pos="9360"/>
            </w:tabs>
          </w:pPr>
        </w:p>
        <w:p w:rsidR="001A4310" w:rsidRDefault="00CF02ED" w:rsidP="009C1E9A">
          <w:pPr>
            <w:pStyle w:val="Footer"/>
            <w:tabs>
              <w:tab w:val="clear" w:pos="8640"/>
              <w:tab w:val="right" w:pos="9360"/>
            </w:tabs>
          </w:pPr>
        </w:p>
        <w:p w:rsidR="00137D90" w:rsidRDefault="00CF02ED" w:rsidP="009C1E9A">
          <w:pPr>
            <w:pStyle w:val="Footer"/>
            <w:tabs>
              <w:tab w:val="clear" w:pos="8640"/>
              <w:tab w:val="right" w:pos="9360"/>
            </w:tabs>
          </w:pPr>
        </w:p>
      </w:tc>
      <w:tc>
        <w:tcPr>
          <w:tcW w:w="2453" w:type="pct"/>
        </w:tcPr>
        <w:p w:rsidR="00137D90" w:rsidRDefault="00CF02ED" w:rsidP="009C1E9A">
          <w:pPr>
            <w:pStyle w:val="Footer"/>
            <w:tabs>
              <w:tab w:val="clear" w:pos="8640"/>
              <w:tab w:val="right" w:pos="9360"/>
            </w:tabs>
            <w:jc w:val="right"/>
          </w:pPr>
        </w:p>
      </w:tc>
    </w:tr>
    <w:tr w:rsidR="00B4736B" w:rsidTr="009C1E9A">
      <w:trPr>
        <w:cantSplit/>
      </w:trPr>
      <w:tc>
        <w:tcPr>
          <w:tcW w:w="0" w:type="pct"/>
        </w:tcPr>
        <w:p w:rsidR="00EC379B" w:rsidRDefault="00CF02ED" w:rsidP="009C1E9A">
          <w:pPr>
            <w:pStyle w:val="Footer"/>
            <w:tabs>
              <w:tab w:val="clear" w:pos="8640"/>
              <w:tab w:val="right" w:pos="9360"/>
            </w:tabs>
          </w:pPr>
        </w:p>
      </w:tc>
      <w:tc>
        <w:tcPr>
          <w:tcW w:w="2395" w:type="pct"/>
        </w:tcPr>
        <w:p w:rsidR="00EC379B" w:rsidRPr="009C1E9A" w:rsidRDefault="00CF02ED" w:rsidP="009C1E9A">
          <w:pPr>
            <w:pStyle w:val="Footer"/>
            <w:tabs>
              <w:tab w:val="clear" w:pos="8640"/>
              <w:tab w:val="right" w:pos="9360"/>
            </w:tabs>
            <w:rPr>
              <w:rFonts w:ascii="Shruti" w:hAnsi="Shruti"/>
              <w:sz w:val="22"/>
            </w:rPr>
          </w:pPr>
          <w:r>
            <w:rPr>
              <w:rFonts w:ascii="Shruti" w:hAnsi="Shruti"/>
              <w:sz w:val="22"/>
            </w:rPr>
            <w:t>86R 32814</w:t>
          </w:r>
        </w:p>
      </w:tc>
      <w:tc>
        <w:tcPr>
          <w:tcW w:w="2453" w:type="pct"/>
        </w:tcPr>
        <w:p w:rsidR="00EC379B" w:rsidRDefault="00CF02ED" w:rsidP="009C1E9A">
          <w:pPr>
            <w:pStyle w:val="Footer"/>
            <w:tabs>
              <w:tab w:val="clear" w:pos="8640"/>
              <w:tab w:val="right" w:pos="9360"/>
            </w:tabs>
            <w:jc w:val="right"/>
          </w:pPr>
          <w:r>
            <w:fldChar w:fldCharType="begin"/>
          </w:r>
          <w:r>
            <w:instrText xml:space="preserve"> DOCPROPERTY  OTID  \* MERGEFORMAT </w:instrText>
          </w:r>
          <w:r>
            <w:fldChar w:fldCharType="separate"/>
          </w:r>
          <w:r>
            <w:t>19.128.921</w:t>
          </w:r>
          <w:r>
            <w:fldChar w:fldCharType="end"/>
          </w:r>
        </w:p>
      </w:tc>
    </w:tr>
    <w:tr w:rsidR="00B4736B" w:rsidTr="009C1E9A">
      <w:trPr>
        <w:cantSplit/>
      </w:trPr>
      <w:tc>
        <w:tcPr>
          <w:tcW w:w="0" w:type="pct"/>
        </w:tcPr>
        <w:p w:rsidR="00EC379B" w:rsidRDefault="00CF02ED" w:rsidP="009C1E9A">
          <w:pPr>
            <w:pStyle w:val="Footer"/>
            <w:tabs>
              <w:tab w:val="clear" w:pos="4320"/>
              <w:tab w:val="clear" w:pos="8640"/>
              <w:tab w:val="left" w:pos="2865"/>
            </w:tabs>
          </w:pPr>
        </w:p>
      </w:tc>
      <w:tc>
        <w:tcPr>
          <w:tcW w:w="2395" w:type="pct"/>
        </w:tcPr>
        <w:p w:rsidR="00EC379B" w:rsidRPr="009C1E9A" w:rsidRDefault="00CF02ED" w:rsidP="009C1E9A">
          <w:pPr>
            <w:pStyle w:val="Footer"/>
            <w:tabs>
              <w:tab w:val="clear" w:pos="4320"/>
              <w:tab w:val="clear" w:pos="8640"/>
              <w:tab w:val="left" w:pos="2865"/>
            </w:tabs>
            <w:rPr>
              <w:rFonts w:ascii="Shruti" w:hAnsi="Shruti"/>
              <w:sz w:val="22"/>
            </w:rPr>
          </w:pPr>
        </w:p>
      </w:tc>
      <w:tc>
        <w:tcPr>
          <w:tcW w:w="2453" w:type="pct"/>
        </w:tcPr>
        <w:p w:rsidR="00EC379B" w:rsidRDefault="00CF02ED" w:rsidP="006D504F">
          <w:pPr>
            <w:pStyle w:val="Footer"/>
            <w:rPr>
              <w:rStyle w:val="PageNumber"/>
            </w:rPr>
          </w:pPr>
        </w:p>
        <w:p w:rsidR="00EC379B" w:rsidRDefault="00CF02ED" w:rsidP="009C1E9A">
          <w:pPr>
            <w:pStyle w:val="Footer"/>
            <w:tabs>
              <w:tab w:val="clear" w:pos="8640"/>
              <w:tab w:val="right" w:pos="9360"/>
            </w:tabs>
            <w:jc w:val="right"/>
          </w:pPr>
        </w:p>
      </w:tc>
    </w:tr>
    <w:tr w:rsidR="00B4736B" w:rsidTr="009C1E9A">
      <w:trPr>
        <w:cantSplit/>
        <w:trHeight w:val="323"/>
      </w:trPr>
      <w:tc>
        <w:tcPr>
          <w:tcW w:w="0" w:type="pct"/>
          <w:gridSpan w:val="3"/>
        </w:tcPr>
        <w:p w:rsidR="00EC379B" w:rsidRDefault="00CF02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F02ED" w:rsidP="009C1E9A">
          <w:pPr>
            <w:pStyle w:val="Footer"/>
            <w:tabs>
              <w:tab w:val="clear" w:pos="8640"/>
              <w:tab w:val="right" w:pos="9360"/>
            </w:tabs>
            <w:jc w:val="center"/>
          </w:pPr>
        </w:p>
      </w:tc>
    </w:tr>
  </w:tbl>
  <w:p w:rsidR="00EC379B" w:rsidRPr="00FF6F72" w:rsidRDefault="00CF02E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F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02ED">
      <w:r>
        <w:separator/>
      </w:r>
    </w:p>
  </w:footnote>
  <w:footnote w:type="continuationSeparator" w:id="0">
    <w:p w:rsidR="00000000" w:rsidRDefault="00CF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F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F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F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C2DD7"/>
    <w:multiLevelType w:val="hybridMultilevel"/>
    <w:tmpl w:val="8160DA82"/>
    <w:lvl w:ilvl="0" w:tplc="57C0E0CE">
      <w:start w:val="1"/>
      <w:numFmt w:val="bullet"/>
      <w:lvlText w:val=""/>
      <w:lvlJc w:val="left"/>
      <w:pPr>
        <w:tabs>
          <w:tab w:val="num" w:pos="720"/>
        </w:tabs>
        <w:ind w:left="720" w:hanging="360"/>
      </w:pPr>
      <w:rPr>
        <w:rFonts w:ascii="Symbol" w:hAnsi="Symbol" w:hint="default"/>
      </w:rPr>
    </w:lvl>
    <w:lvl w:ilvl="1" w:tplc="E7D0AD16" w:tentative="1">
      <w:start w:val="1"/>
      <w:numFmt w:val="bullet"/>
      <w:lvlText w:val="o"/>
      <w:lvlJc w:val="left"/>
      <w:pPr>
        <w:ind w:left="1440" w:hanging="360"/>
      </w:pPr>
      <w:rPr>
        <w:rFonts w:ascii="Courier New" w:hAnsi="Courier New" w:cs="Courier New" w:hint="default"/>
      </w:rPr>
    </w:lvl>
    <w:lvl w:ilvl="2" w:tplc="D0C84396" w:tentative="1">
      <w:start w:val="1"/>
      <w:numFmt w:val="bullet"/>
      <w:lvlText w:val=""/>
      <w:lvlJc w:val="left"/>
      <w:pPr>
        <w:ind w:left="2160" w:hanging="360"/>
      </w:pPr>
      <w:rPr>
        <w:rFonts w:ascii="Wingdings" w:hAnsi="Wingdings" w:hint="default"/>
      </w:rPr>
    </w:lvl>
    <w:lvl w:ilvl="3" w:tplc="3FB21A6A" w:tentative="1">
      <w:start w:val="1"/>
      <w:numFmt w:val="bullet"/>
      <w:lvlText w:val=""/>
      <w:lvlJc w:val="left"/>
      <w:pPr>
        <w:ind w:left="2880" w:hanging="360"/>
      </w:pPr>
      <w:rPr>
        <w:rFonts w:ascii="Symbol" w:hAnsi="Symbol" w:hint="default"/>
      </w:rPr>
    </w:lvl>
    <w:lvl w:ilvl="4" w:tplc="B79443E6" w:tentative="1">
      <w:start w:val="1"/>
      <w:numFmt w:val="bullet"/>
      <w:lvlText w:val="o"/>
      <w:lvlJc w:val="left"/>
      <w:pPr>
        <w:ind w:left="3600" w:hanging="360"/>
      </w:pPr>
      <w:rPr>
        <w:rFonts w:ascii="Courier New" w:hAnsi="Courier New" w:cs="Courier New" w:hint="default"/>
      </w:rPr>
    </w:lvl>
    <w:lvl w:ilvl="5" w:tplc="2BDC0934" w:tentative="1">
      <w:start w:val="1"/>
      <w:numFmt w:val="bullet"/>
      <w:lvlText w:val=""/>
      <w:lvlJc w:val="left"/>
      <w:pPr>
        <w:ind w:left="4320" w:hanging="360"/>
      </w:pPr>
      <w:rPr>
        <w:rFonts w:ascii="Wingdings" w:hAnsi="Wingdings" w:hint="default"/>
      </w:rPr>
    </w:lvl>
    <w:lvl w:ilvl="6" w:tplc="8FFC37F0" w:tentative="1">
      <w:start w:val="1"/>
      <w:numFmt w:val="bullet"/>
      <w:lvlText w:val=""/>
      <w:lvlJc w:val="left"/>
      <w:pPr>
        <w:ind w:left="5040" w:hanging="360"/>
      </w:pPr>
      <w:rPr>
        <w:rFonts w:ascii="Symbol" w:hAnsi="Symbol" w:hint="default"/>
      </w:rPr>
    </w:lvl>
    <w:lvl w:ilvl="7" w:tplc="4FFE1A32" w:tentative="1">
      <w:start w:val="1"/>
      <w:numFmt w:val="bullet"/>
      <w:lvlText w:val="o"/>
      <w:lvlJc w:val="left"/>
      <w:pPr>
        <w:ind w:left="5760" w:hanging="360"/>
      </w:pPr>
      <w:rPr>
        <w:rFonts w:ascii="Courier New" w:hAnsi="Courier New" w:cs="Courier New" w:hint="default"/>
      </w:rPr>
    </w:lvl>
    <w:lvl w:ilvl="8" w:tplc="558C39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6B"/>
    <w:rsid w:val="00B4736B"/>
    <w:rsid w:val="00C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1E112-ECAE-4A56-B069-61049F28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C18E2"/>
    <w:rPr>
      <w:sz w:val="16"/>
      <w:szCs w:val="16"/>
    </w:rPr>
  </w:style>
  <w:style w:type="paragraph" w:styleId="CommentText">
    <w:name w:val="annotation text"/>
    <w:basedOn w:val="Normal"/>
    <w:link w:val="CommentTextChar"/>
    <w:semiHidden/>
    <w:unhideWhenUsed/>
    <w:rsid w:val="002C18E2"/>
    <w:rPr>
      <w:sz w:val="20"/>
      <w:szCs w:val="20"/>
    </w:rPr>
  </w:style>
  <w:style w:type="character" w:customStyle="1" w:styleId="CommentTextChar">
    <w:name w:val="Comment Text Char"/>
    <w:basedOn w:val="DefaultParagraphFont"/>
    <w:link w:val="CommentText"/>
    <w:semiHidden/>
    <w:rsid w:val="002C18E2"/>
  </w:style>
  <w:style w:type="paragraph" w:styleId="CommentSubject">
    <w:name w:val="annotation subject"/>
    <w:basedOn w:val="CommentText"/>
    <w:next w:val="CommentText"/>
    <w:link w:val="CommentSubjectChar"/>
    <w:semiHidden/>
    <w:unhideWhenUsed/>
    <w:rsid w:val="002C18E2"/>
    <w:rPr>
      <w:b/>
      <w:bCs/>
    </w:rPr>
  </w:style>
  <w:style w:type="character" w:customStyle="1" w:styleId="CommentSubjectChar">
    <w:name w:val="Comment Subject Char"/>
    <w:basedOn w:val="CommentTextChar"/>
    <w:link w:val="CommentSubject"/>
    <w:semiHidden/>
    <w:rsid w:val="002C1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3328</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BA - SB01519 (Committee Report (Unamended))</vt:lpstr>
    </vt:vector>
  </TitlesOfParts>
  <Company>State of Texas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32814</dc:subject>
  <dc:creator>State of Texas</dc:creator>
  <dc:description>SB 1519 by Kolkhorst-(H)Human Services</dc:description>
  <cp:lastModifiedBy>Scotty Wimberley</cp:lastModifiedBy>
  <cp:revision>2</cp:revision>
  <cp:lastPrinted>2003-11-26T17:21:00Z</cp:lastPrinted>
  <dcterms:created xsi:type="dcterms:W3CDTF">2019-05-16T19:43:00Z</dcterms:created>
  <dcterms:modified xsi:type="dcterms:W3CDTF">2019-05-16T19:43:00Z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19.128.921</vt:lpwstr>
  </property>
</Properties>
</file>