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000" w:rsidRDefault="003F200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C5CF4B296A84265B3D989AE6C4F9F37"/>
          </w:placeholder>
        </w:sdtPr>
        <w:sdtContent>
          <w:r w:rsidRPr="005C2A78">
            <w:rPr>
              <w:rFonts w:cs="Times New Roman"/>
              <w:b/>
              <w:szCs w:val="24"/>
              <w:u w:val="single"/>
            </w:rPr>
            <w:t>BILL ANALYSIS</w:t>
          </w:r>
        </w:sdtContent>
      </w:sdt>
    </w:p>
    <w:p w:rsidR="003F2000" w:rsidRPr="00585C31" w:rsidRDefault="003F2000" w:rsidP="000F1DF9">
      <w:pPr>
        <w:spacing w:after="0" w:line="240" w:lineRule="auto"/>
        <w:rPr>
          <w:rFonts w:cs="Times New Roman"/>
          <w:szCs w:val="24"/>
        </w:rPr>
      </w:pPr>
    </w:p>
    <w:p w:rsidR="003F2000" w:rsidRPr="00585C31" w:rsidRDefault="003F200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F2000" w:rsidTr="000F1DF9">
        <w:tc>
          <w:tcPr>
            <w:tcW w:w="2718" w:type="dxa"/>
          </w:tcPr>
          <w:p w:rsidR="003F2000" w:rsidRPr="005C2A78" w:rsidRDefault="003F2000" w:rsidP="006D756B">
            <w:pPr>
              <w:rPr>
                <w:rFonts w:cs="Times New Roman"/>
                <w:szCs w:val="24"/>
              </w:rPr>
            </w:pPr>
            <w:sdt>
              <w:sdtPr>
                <w:rPr>
                  <w:rFonts w:cs="Times New Roman"/>
                  <w:szCs w:val="24"/>
                </w:rPr>
                <w:alias w:val="Agency Title"/>
                <w:tag w:val="AgencyTitleContentControl"/>
                <w:id w:val="1920747753"/>
                <w:lock w:val="sdtContentLocked"/>
                <w:placeholder>
                  <w:docPart w:val="F7CE150126654461917C22746A64310C"/>
                </w:placeholder>
              </w:sdtPr>
              <w:sdtEndPr>
                <w:rPr>
                  <w:rFonts w:cstheme="minorBidi"/>
                  <w:szCs w:val="22"/>
                </w:rPr>
              </w:sdtEndPr>
              <w:sdtContent>
                <w:r>
                  <w:rPr>
                    <w:rFonts w:cs="Times New Roman"/>
                    <w:szCs w:val="24"/>
                  </w:rPr>
                  <w:t>Senate Research Center</w:t>
                </w:r>
              </w:sdtContent>
            </w:sdt>
          </w:p>
        </w:tc>
        <w:tc>
          <w:tcPr>
            <w:tcW w:w="6858" w:type="dxa"/>
          </w:tcPr>
          <w:p w:rsidR="003F2000" w:rsidRPr="00FF6471" w:rsidRDefault="003F2000" w:rsidP="000F1DF9">
            <w:pPr>
              <w:jc w:val="right"/>
              <w:rPr>
                <w:rFonts w:cs="Times New Roman"/>
                <w:szCs w:val="24"/>
              </w:rPr>
            </w:pPr>
            <w:sdt>
              <w:sdtPr>
                <w:rPr>
                  <w:rFonts w:cs="Times New Roman"/>
                  <w:szCs w:val="24"/>
                </w:rPr>
                <w:alias w:val="Bill Number"/>
                <w:tag w:val="BillNumberOne"/>
                <w:id w:val="-410784069"/>
                <w:lock w:val="sdtContentLocked"/>
                <w:placeholder>
                  <w:docPart w:val="9BF2745354F640D3A307551557BF30C2"/>
                </w:placeholder>
              </w:sdtPr>
              <w:sdtContent>
                <w:r>
                  <w:rPr>
                    <w:rFonts w:cs="Times New Roman"/>
                    <w:szCs w:val="24"/>
                  </w:rPr>
                  <w:t>S.B. 1530</w:t>
                </w:r>
              </w:sdtContent>
            </w:sdt>
          </w:p>
        </w:tc>
      </w:tr>
      <w:tr w:rsidR="003F2000" w:rsidTr="000F1DF9">
        <w:sdt>
          <w:sdtPr>
            <w:rPr>
              <w:rFonts w:cs="Times New Roman"/>
              <w:szCs w:val="24"/>
            </w:rPr>
            <w:alias w:val="TLCNumber"/>
            <w:tag w:val="TLCNumber"/>
            <w:id w:val="-542600604"/>
            <w:lock w:val="sdtLocked"/>
            <w:placeholder>
              <w:docPart w:val="1CF2C7CC21964C00B08E19A46B3B5966"/>
            </w:placeholder>
          </w:sdtPr>
          <w:sdtContent>
            <w:tc>
              <w:tcPr>
                <w:tcW w:w="2718" w:type="dxa"/>
              </w:tcPr>
              <w:p w:rsidR="003F2000" w:rsidRPr="000F1DF9" w:rsidRDefault="003F2000" w:rsidP="00C65088">
                <w:pPr>
                  <w:rPr>
                    <w:rFonts w:cs="Times New Roman"/>
                    <w:szCs w:val="24"/>
                  </w:rPr>
                </w:pPr>
                <w:r>
                  <w:rPr>
                    <w:rFonts w:cs="Times New Roman"/>
                    <w:szCs w:val="24"/>
                  </w:rPr>
                  <w:t>86R8535 SMT-D</w:t>
                </w:r>
              </w:p>
            </w:tc>
          </w:sdtContent>
        </w:sdt>
        <w:tc>
          <w:tcPr>
            <w:tcW w:w="6858" w:type="dxa"/>
          </w:tcPr>
          <w:p w:rsidR="003F2000" w:rsidRPr="005C2A78" w:rsidRDefault="003F2000" w:rsidP="006D756B">
            <w:pPr>
              <w:jc w:val="right"/>
              <w:rPr>
                <w:rFonts w:cs="Times New Roman"/>
                <w:szCs w:val="24"/>
              </w:rPr>
            </w:pPr>
            <w:sdt>
              <w:sdtPr>
                <w:rPr>
                  <w:rFonts w:cs="Times New Roman"/>
                  <w:szCs w:val="24"/>
                </w:rPr>
                <w:alias w:val="Author Label"/>
                <w:tag w:val="By"/>
                <w:id w:val="72399597"/>
                <w:lock w:val="sdtLocked"/>
                <w:placeholder>
                  <w:docPart w:val="9313AD6BB84B4961B32BAB5C331095B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4BAB9DFB6984E6AB9C032EC69D2CE1D"/>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B51FABB11B294EAD8AD04405CE255BE1"/>
                </w:placeholder>
                <w:showingPlcHdr/>
              </w:sdtPr>
              <w:sdtContent/>
            </w:sdt>
          </w:p>
        </w:tc>
      </w:tr>
      <w:tr w:rsidR="003F2000" w:rsidTr="000F1DF9">
        <w:tc>
          <w:tcPr>
            <w:tcW w:w="2718" w:type="dxa"/>
          </w:tcPr>
          <w:p w:rsidR="003F2000" w:rsidRPr="00BC7495" w:rsidRDefault="003F2000" w:rsidP="000F1DF9">
            <w:pPr>
              <w:rPr>
                <w:rFonts w:cs="Times New Roman"/>
                <w:szCs w:val="24"/>
              </w:rPr>
            </w:pPr>
          </w:p>
        </w:tc>
        <w:sdt>
          <w:sdtPr>
            <w:rPr>
              <w:rFonts w:cs="Times New Roman"/>
              <w:szCs w:val="24"/>
            </w:rPr>
            <w:alias w:val="Committee"/>
            <w:tag w:val="Committee"/>
            <w:id w:val="1914272295"/>
            <w:lock w:val="sdtContentLocked"/>
            <w:placeholder>
              <w:docPart w:val="7522EECEC8C74C08A18EE4E4869C5059"/>
            </w:placeholder>
          </w:sdtPr>
          <w:sdtContent>
            <w:tc>
              <w:tcPr>
                <w:tcW w:w="6858" w:type="dxa"/>
              </w:tcPr>
              <w:p w:rsidR="003F2000" w:rsidRPr="00FF6471" w:rsidRDefault="003F2000" w:rsidP="000F1DF9">
                <w:pPr>
                  <w:jc w:val="right"/>
                  <w:rPr>
                    <w:rFonts w:cs="Times New Roman"/>
                    <w:szCs w:val="24"/>
                  </w:rPr>
                </w:pPr>
                <w:r>
                  <w:rPr>
                    <w:rFonts w:cs="Times New Roman"/>
                    <w:szCs w:val="24"/>
                  </w:rPr>
                  <w:t>Business &amp; Commerce</w:t>
                </w:r>
              </w:p>
            </w:tc>
          </w:sdtContent>
        </w:sdt>
      </w:tr>
      <w:tr w:rsidR="003F2000" w:rsidTr="000F1DF9">
        <w:tc>
          <w:tcPr>
            <w:tcW w:w="2718" w:type="dxa"/>
          </w:tcPr>
          <w:p w:rsidR="003F2000" w:rsidRPr="00BC7495" w:rsidRDefault="003F2000" w:rsidP="000F1DF9">
            <w:pPr>
              <w:rPr>
                <w:rFonts w:cs="Times New Roman"/>
                <w:szCs w:val="24"/>
              </w:rPr>
            </w:pPr>
          </w:p>
        </w:tc>
        <w:sdt>
          <w:sdtPr>
            <w:rPr>
              <w:rFonts w:cs="Times New Roman"/>
              <w:szCs w:val="24"/>
            </w:rPr>
            <w:alias w:val="Date"/>
            <w:tag w:val="DateContentControl"/>
            <w:id w:val="1178081906"/>
            <w:lock w:val="sdtLocked"/>
            <w:placeholder>
              <w:docPart w:val="F2971DF32F654EB9920659F0D8969D74"/>
            </w:placeholder>
            <w:date w:fullDate="2019-03-20T00:00:00Z">
              <w:dateFormat w:val="M/d/yyyy"/>
              <w:lid w:val="en-US"/>
              <w:storeMappedDataAs w:val="dateTime"/>
              <w:calendar w:val="gregorian"/>
            </w:date>
          </w:sdtPr>
          <w:sdtContent>
            <w:tc>
              <w:tcPr>
                <w:tcW w:w="6858" w:type="dxa"/>
              </w:tcPr>
              <w:p w:rsidR="003F2000" w:rsidRPr="00FF6471" w:rsidRDefault="003F2000" w:rsidP="000F1DF9">
                <w:pPr>
                  <w:jc w:val="right"/>
                  <w:rPr>
                    <w:rFonts w:cs="Times New Roman"/>
                    <w:szCs w:val="24"/>
                  </w:rPr>
                </w:pPr>
                <w:r>
                  <w:rPr>
                    <w:rFonts w:cs="Times New Roman"/>
                    <w:szCs w:val="24"/>
                  </w:rPr>
                  <w:t>3/20/2019</w:t>
                </w:r>
              </w:p>
            </w:tc>
          </w:sdtContent>
        </w:sdt>
      </w:tr>
      <w:tr w:rsidR="003F2000" w:rsidTr="000F1DF9">
        <w:tc>
          <w:tcPr>
            <w:tcW w:w="2718" w:type="dxa"/>
          </w:tcPr>
          <w:p w:rsidR="003F2000" w:rsidRPr="00BC7495" w:rsidRDefault="003F2000" w:rsidP="000F1DF9">
            <w:pPr>
              <w:rPr>
                <w:rFonts w:cs="Times New Roman"/>
                <w:szCs w:val="24"/>
              </w:rPr>
            </w:pPr>
          </w:p>
        </w:tc>
        <w:sdt>
          <w:sdtPr>
            <w:rPr>
              <w:rFonts w:cs="Times New Roman"/>
              <w:szCs w:val="24"/>
            </w:rPr>
            <w:alias w:val="BA Version"/>
            <w:tag w:val="BAVersion"/>
            <w:id w:val="-1685590809"/>
            <w:lock w:val="sdtContentLocked"/>
            <w:placeholder>
              <w:docPart w:val="5FAB9B6A65A24C2A877DF3F9404AFF47"/>
            </w:placeholder>
          </w:sdtPr>
          <w:sdtContent>
            <w:tc>
              <w:tcPr>
                <w:tcW w:w="6858" w:type="dxa"/>
              </w:tcPr>
              <w:p w:rsidR="003F2000" w:rsidRPr="00FF6471" w:rsidRDefault="003F2000" w:rsidP="000F1DF9">
                <w:pPr>
                  <w:jc w:val="right"/>
                  <w:rPr>
                    <w:rFonts w:cs="Times New Roman"/>
                    <w:szCs w:val="24"/>
                  </w:rPr>
                </w:pPr>
                <w:r>
                  <w:rPr>
                    <w:rFonts w:cs="Times New Roman"/>
                    <w:szCs w:val="24"/>
                  </w:rPr>
                  <w:t>As Filed</w:t>
                </w:r>
              </w:p>
            </w:tc>
          </w:sdtContent>
        </w:sdt>
      </w:tr>
    </w:tbl>
    <w:p w:rsidR="003F2000" w:rsidRPr="00FF6471" w:rsidRDefault="003F2000" w:rsidP="000F1DF9">
      <w:pPr>
        <w:spacing w:after="0" w:line="240" w:lineRule="auto"/>
        <w:rPr>
          <w:rFonts w:cs="Times New Roman"/>
          <w:szCs w:val="24"/>
        </w:rPr>
      </w:pPr>
    </w:p>
    <w:p w:rsidR="003F2000" w:rsidRPr="00FF6471" w:rsidRDefault="003F2000" w:rsidP="000F1DF9">
      <w:pPr>
        <w:spacing w:after="0" w:line="240" w:lineRule="auto"/>
        <w:rPr>
          <w:rFonts w:cs="Times New Roman"/>
          <w:szCs w:val="24"/>
        </w:rPr>
      </w:pPr>
    </w:p>
    <w:p w:rsidR="003F2000" w:rsidRPr="00FF6471" w:rsidRDefault="003F200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FF5D0789E77461C9E7AD53610031D04"/>
        </w:placeholder>
      </w:sdtPr>
      <w:sdtContent>
        <w:p w:rsidR="003F2000" w:rsidRDefault="003F200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FA6136A1BC64B83B65A1951226CDD68"/>
        </w:placeholder>
      </w:sdtPr>
      <w:sdtContent>
        <w:p w:rsidR="003F2000" w:rsidRDefault="003F2000" w:rsidP="003F2000">
          <w:pPr>
            <w:pStyle w:val="NormalWeb"/>
            <w:spacing w:before="0" w:beforeAutospacing="0" w:after="0" w:afterAutospacing="0"/>
            <w:jc w:val="both"/>
            <w:divId w:val="1479691828"/>
            <w:rPr>
              <w:rFonts w:eastAsia="Times New Roman"/>
              <w:bCs/>
            </w:rPr>
          </w:pPr>
        </w:p>
        <w:p w:rsidR="003F2000" w:rsidRPr="00D33EF2" w:rsidRDefault="003F2000" w:rsidP="003F2000">
          <w:pPr>
            <w:pStyle w:val="NormalWeb"/>
            <w:spacing w:before="0" w:beforeAutospacing="0" w:after="0" w:afterAutospacing="0"/>
            <w:jc w:val="both"/>
            <w:divId w:val="1479691828"/>
          </w:pPr>
          <w:r w:rsidRPr="00D33EF2">
            <w:t>Self-funded plans are estimated to comprise at least forty percent of the commercial health insurance market in Texas. Self-funded plans are used by employers, which are usually larger, in order to operate their own health plan instead of purchasing a fully-insured plan from a health insurance carrier. Currently, self-funded plans are not permitted to take advantage of the surprise medical bill mediation process operated by the Texas Department of Insurance (TDI) because they are regulated by Employee Retirement Income Security Act (ERISA), a federal law. Texas currently has a mediation process through TDI that allows for enrollees with a commercial insurance plan, TRS, TRS ActiveCare, or ERS to contact TDI if they receive a surprise balance bill for over five hundred dollars for emergency care or for an o</w:t>
          </w:r>
          <w:r>
            <w:t>ut-of-network provider at an in</w:t>
          </w:r>
          <w:r>
            <w:noBreakHyphen/>
          </w:r>
          <w:r w:rsidRPr="00D33EF2">
            <w:t>network facility. Federal law does not have a dispute resolutio</w:t>
          </w:r>
          <w:r>
            <w:t>n process for enrollees of self</w:t>
          </w:r>
          <w:r>
            <w:noBreakHyphen/>
          </w:r>
          <w:r w:rsidRPr="00D33EF2">
            <w:t>funded plans to resolve surprise medical bill disputes.</w:t>
          </w:r>
        </w:p>
        <w:p w:rsidR="003F2000" w:rsidRPr="00D33EF2" w:rsidRDefault="003F2000" w:rsidP="003F2000">
          <w:pPr>
            <w:pStyle w:val="NormalWeb"/>
            <w:spacing w:before="0" w:beforeAutospacing="0" w:after="0" w:afterAutospacing="0"/>
            <w:jc w:val="both"/>
            <w:divId w:val="1479691828"/>
          </w:pPr>
          <w:r w:rsidRPr="00D33EF2">
            <w:t> </w:t>
          </w:r>
        </w:p>
        <w:p w:rsidR="003F2000" w:rsidRPr="00D33EF2" w:rsidRDefault="003F2000" w:rsidP="003F2000">
          <w:pPr>
            <w:pStyle w:val="NormalWeb"/>
            <w:spacing w:before="0" w:beforeAutospacing="0" w:after="0" w:afterAutospacing="0"/>
            <w:jc w:val="both"/>
            <w:divId w:val="1479691828"/>
          </w:pPr>
          <w:r w:rsidRPr="00D33EF2">
            <w:t>S.B. 1530 allows for self-funded health insurance plans to opt-into the surprise medical bill mediation process at TDI. </w:t>
          </w:r>
        </w:p>
        <w:p w:rsidR="003F2000" w:rsidRPr="00D70925" w:rsidRDefault="003F2000" w:rsidP="003F2000">
          <w:pPr>
            <w:spacing w:after="0" w:line="240" w:lineRule="auto"/>
            <w:jc w:val="both"/>
            <w:rPr>
              <w:rFonts w:eastAsia="Times New Roman" w:cs="Times New Roman"/>
              <w:bCs/>
              <w:szCs w:val="24"/>
            </w:rPr>
          </w:pPr>
        </w:p>
      </w:sdtContent>
    </w:sdt>
    <w:p w:rsidR="003F2000" w:rsidRDefault="003F2000" w:rsidP="000A1D9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1530 </w:t>
      </w:r>
      <w:bookmarkStart w:id="1" w:name="AmendsCurrentLaw"/>
      <w:bookmarkEnd w:id="1"/>
      <w:r>
        <w:rPr>
          <w:rFonts w:cs="Times New Roman"/>
          <w:szCs w:val="24"/>
        </w:rPr>
        <w:t>amends current law relating to the applicability of mediation requirements for balance billing to certain health benefit plans.</w:t>
      </w:r>
    </w:p>
    <w:p w:rsidR="003F2000" w:rsidRPr="00A97D7C" w:rsidRDefault="003F2000" w:rsidP="000F1DF9">
      <w:pPr>
        <w:spacing w:after="0" w:line="240" w:lineRule="auto"/>
        <w:jc w:val="both"/>
        <w:rPr>
          <w:rFonts w:eastAsia="Times New Roman" w:cs="Times New Roman"/>
          <w:szCs w:val="24"/>
        </w:rPr>
      </w:pPr>
    </w:p>
    <w:p w:rsidR="003F2000" w:rsidRPr="005C2A78" w:rsidRDefault="003F200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E8B68094BC04453804D55AECEF126D2"/>
          </w:placeholder>
        </w:sdtPr>
        <w:sdtContent>
          <w:r>
            <w:rPr>
              <w:rFonts w:eastAsia="Times New Roman" w:cs="Times New Roman"/>
              <w:b/>
              <w:szCs w:val="24"/>
              <w:u w:val="single"/>
            </w:rPr>
            <w:t>RULEMAKING AUTHORITY</w:t>
          </w:r>
        </w:sdtContent>
      </w:sdt>
    </w:p>
    <w:p w:rsidR="003F2000" w:rsidRPr="006529C4" w:rsidRDefault="003F2000" w:rsidP="00774EC7">
      <w:pPr>
        <w:spacing w:after="0" w:line="240" w:lineRule="auto"/>
        <w:jc w:val="both"/>
        <w:rPr>
          <w:rFonts w:cs="Times New Roman"/>
          <w:szCs w:val="24"/>
        </w:rPr>
      </w:pPr>
    </w:p>
    <w:p w:rsidR="003F2000" w:rsidRPr="006529C4" w:rsidRDefault="003F2000" w:rsidP="000A1D9B">
      <w:pPr>
        <w:spacing w:after="0" w:line="240" w:lineRule="auto"/>
        <w:jc w:val="both"/>
        <w:rPr>
          <w:rFonts w:cs="Times New Roman"/>
          <w:szCs w:val="24"/>
        </w:rPr>
      </w:pPr>
      <w:r>
        <w:rPr>
          <w:rFonts w:cs="Times New Roman"/>
          <w:szCs w:val="24"/>
        </w:rPr>
        <w:t>Rulemaking authority is expressly granted to the Texas Department of Insurance in SECTION 4 of this bill.</w:t>
      </w:r>
    </w:p>
    <w:p w:rsidR="003F2000" w:rsidRPr="006529C4" w:rsidRDefault="003F2000" w:rsidP="00774EC7">
      <w:pPr>
        <w:spacing w:after="0" w:line="240" w:lineRule="auto"/>
        <w:jc w:val="both"/>
        <w:rPr>
          <w:rFonts w:cs="Times New Roman"/>
          <w:szCs w:val="24"/>
        </w:rPr>
      </w:pPr>
    </w:p>
    <w:p w:rsidR="003F2000" w:rsidRPr="005C2A78" w:rsidRDefault="003F200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3FE67BE4A694D46AA22FADABA2BAC9B"/>
          </w:placeholder>
        </w:sdtPr>
        <w:sdtContent>
          <w:r>
            <w:rPr>
              <w:rFonts w:eastAsia="Times New Roman" w:cs="Times New Roman"/>
              <w:b/>
              <w:szCs w:val="24"/>
              <w:u w:val="single"/>
            </w:rPr>
            <w:t>SECTION BY SECTION ANALYSIS</w:t>
          </w:r>
        </w:sdtContent>
      </w:sdt>
    </w:p>
    <w:p w:rsidR="003F2000" w:rsidRPr="005C2A78" w:rsidRDefault="003F2000" w:rsidP="000F1DF9">
      <w:pPr>
        <w:spacing w:after="0" w:line="240" w:lineRule="auto"/>
        <w:jc w:val="both"/>
        <w:rPr>
          <w:rFonts w:eastAsia="Times New Roman" w:cs="Times New Roman"/>
          <w:szCs w:val="24"/>
        </w:rPr>
      </w:pPr>
    </w:p>
    <w:p w:rsidR="003F2000" w:rsidRDefault="003F2000" w:rsidP="000A1D9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1467.001, Insurance Code, by amending Subdivisions (1), (2-a), (2-b), and (3) and adding Subdivision (2-c), as follows: </w:t>
      </w:r>
    </w:p>
    <w:p w:rsidR="003F2000" w:rsidRDefault="003F2000" w:rsidP="000A1D9B">
      <w:pPr>
        <w:spacing w:after="0" w:line="240" w:lineRule="auto"/>
        <w:jc w:val="both"/>
        <w:rPr>
          <w:rFonts w:eastAsia="Times New Roman" w:cs="Times New Roman"/>
          <w:szCs w:val="24"/>
        </w:rPr>
      </w:pPr>
    </w:p>
    <w:p w:rsidR="003F2000" w:rsidRDefault="003F2000" w:rsidP="000A1D9B">
      <w:pPr>
        <w:spacing w:after="0" w:line="240" w:lineRule="auto"/>
        <w:ind w:left="1440"/>
        <w:jc w:val="both"/>
        <w:rPr>
          <w:rFonts w:eastAsia="Times New Roman" w:cs="Times New Roman"/>
          <w:szCs w:val="24"/>
        </w:rPr>
      </w:pPr>
      <w:r>
        <w:rPr>
          <w:rFonts w:eastAsia="Times New Roman" w:cs="Times New Roman"/>
          <w:szCs w:val="24"/>
        </w:rPr>
        <w:t xml:space="preserve">(1) Redefines "administrator" to mean: </w:t>
      </w:r>
    </w:p>
    <w:p w:rsidR="003F2000" w:rsidRDefault="003F2000" w:rsidP="000A1D9B">
      <w:pPr>
        <w:spacing w:after="0" w:line="240" w:lineRule="auto"/>
        <w:ind w:left="1440"/>
        <w:jc w:val="both"/>
        <w:rPr>
          <w:rFonts w:eastAsia="Times New Roman" w:cs="Times New Roman"/>
          <w:szCs w:val="24"/>
        </w:rPr>
      </w:pPr>
    </w:p>
    <w:p w:rsidR="003F2000" w:rsidRDefault="003F2000" w:rsidP="000A1D9B">
      <w:pPr>
        <w:spacing w:after="0" w:line="240" w:lineRule="auto"/>
        <w:ind w:left="2160"/>
        <w:jc w:val="both"/>
        <w:rPr>
          <w:rFonts w:eastAsia="Times New Roman" w:cs="Times New Roman"/>
          <w:szCs w:val="24"/>
        </w:rPr>
      </w:pPr>
      <w:r>
        <w:rPr>
          <w:rFonts w:eastAsia="Times New Roman" w:cs="Times New Roman"/>
          <w:szCs w:val="24"/>
        </w:rPr>
        <w:t>(A)-(B) makes nonsubstantive changes to these paragraphs; and</w:t>
      </w:r>
    </w:p>
    <w:p w:rsidR="003F2000" w:rsidRDefault="003F2000" w:rsidP="000A1D9B">
      <w:pPr>
        <w:spacing w:after="0" w:line="240" w:lineRule="auto"/>
        <w:ind w:left="2160"/>
        <w:jc w:val="both"/>
        <w:rPr>
          <w:rFonts w:eastAsia="Times New Roman" w:cs="Times New Roman"/>
          <w:szCs w:val="24"/>
        </w:rPr>
      </w:pPr>
    </w:p>
    <w:p w:rsidR="003F2000" w:rsidRDefault="003F2000" w:rsidP="000A1D9B">
      <w:pPr>
        <w:spacing w:after="0" w:line="240" w:lineRule="auto"/>
        <w:ind w:left="2160"/>
        <w:jc w:val="both"/>
        <w:rPr>
          <w:rFonts w:eastAsia="Times New Roman" w:cs="Times New Roman"/>
          <w:szCs w:val="24"/>
        </w:rPr>
      </w:pPr>
      <w:r>
        <w:rPr>
          <w:rFonts w:eastAsia="Times New Roman" w:cs="Times New Roman"/>
          <w:szCs w:val="24"/>
        </w:rPr>
        <w:t xml:space="preserve">(C) if applicable, an administrating firm for an eligible plan for which an election is made under Section 1467.0021. </w:t>
      </w:r>
    </w:p>
    <w:p w:rsidR="003F2000" w:rsidRDefault="003F2000" w:rsidP="000A1D9B">
      <w:pPr>
        <w:spacing w:after="0" w:line="240" w:lineRule="auto"/>
        <w:ind w:left="2160"/>
        <w:jc w:val="both"/>
        <w:rPr>
          <w:rFonts w:eastAsia="Times New Roman" w:cs="Times New Roman"/>
          <w:szCs w:val="24"/>
        </w:rPr>
      </w:pPr>
    </w:p>
    <w:p w:rsidR="003F2000" w:rsidRDefault="003F2000" w:rsidP="000A1D9B">
      <w:pPr>
        <w:spacing w:after="0" w:line="240" w:lineRule="auto"/>
        <w:ind w:left="1440"/>
        <w:jc w:val="both"/>
        <w:rPr>
          <w:rFonts w:eastAsia="Times New Roman" w:cs="Times New Roman"/>
          <w:szCs w:val="24"/>
        </w:rPr>
      </w:pPr>
      <w:r>
        <w:rPr>
          <w:rFonts w:eastAsia="Times New Roman" w:cs="Times New Roman"/>
          <w:szCs w:val="24"/>
        </w:rPr>
        <w:t>(2-a) Defines "eligible plan."</w:t>
      </w:r>
    </w:p>
    <w:p w:rsidR="003F2000" w:rsidRDefault="003F2000" w:rsidP="000A1D9B">
      <w:pPr>
        <w:spacing w:after="0" w:line="240" w:lineRule="auto"/>
        <w:ind w:left="1440"/>
        <w:jc w:val="both"/>
        <w:rPr>
          <w:rFonts w:eastAsia="Times New Roman" w:cs="Times New Roman"/>
          <w:szCs w:val="24"/>
        </w:rPr>
      </w:pPr>
    </w:p>
    <w:p w:rsidR="003F2000" w:rsidRDefault="003F2000" w:rsidP="000A1D9B">
      <w:pPr>
        <w:spacing w:after="0" w:line="240" w:lineRule="auto"/>
        <w:ind w:left="1440"/>
        <w:jc w:val="both"/>
        <w:rPr>
          <w:rFonts w:eastAsia="Times New Roman" w:cs="Times New Roman"/>
          <w:szCs w:val="24"/>
        </w:rPr>
      </w:pPr>
      <w:r>
        <w:rPr>
          <w:rFonts w:eastAsia="Times New Roman" w:cs="Times New Roman"/>
          <w:szCs w:val="24"/>
        </w:rPr>
        <w:t xml:space="preserve">(2-b) Creates this subdivision from existing text defining "emergency care" and makes no further changes. </w:t>
      </w:r>
    </w:p>
    <w:p w:rsidR="003F2000" w:rsidRDefault="003F2000" w:rsidP="000A1D9B">
      <w:pPr>
        <w:spacing w:after="0" w:line="240" w:lineRule="auto"/>
        <w:ind w:left="1440"/>
        <w:jc w:val="both"/>
        <w:rPr>
          <w:rFonts w:eastAsia="Times New Roman" w:cs="Times New Roman"/>
          <w:szCs w:val="24"/>
        </w:rPr>
      </w:pPr>
    </w:p>
    <w:p w:rsidR="003F2000" w:rsidRDefault="003F2000" w:rsidP="000A1D9B">
      <w:pPr>
        <w:spacing w:after="0" w:line="240" w:lineRule="auto"/>
        <w:ind w:left="1440"/>
        <w:jc w:val="both"/>
        <w:rPr>
          <w:rFonts w:eastAsia="Times New Roman" w:cs="Times New Roman"/>
          <w:szCs w:val="24"/>
        </w:rPr>
      </w:pPr>
      <w:r>
        <w:rPr>
          <w:rFonts w:eastAsia="Times New Roman" w:cs="Times New Roman"/>
          <w:szCs w:val="24"/>
        </w:rPr>
        <w:t>(2-c) Redesignates existing Subdivision (2-b) defining "emergency care provider" as this subdivision and makes no further changes.</w:t>
      </w:r>
    </w:p>
    <w:p w:rsidR="003F2000" w:rsidRDefault="003F2000" w:rsidP="000A1D9B">
      <w:pPr>
        <w:spacing w:after="0" w:line="240" w:lineRule="auto"/>
        <w:ind w:left="1440"/>
        <w:jc w:val="both"/>
        <w:rPr>
          <w:rFonts w:eastAsia="Times New Roman" w:cs="Times New Roman"/>
          <w:szCs w:val="24"/>
        </w:rPr>
      </w:pPr>
    </w:p>
    <w:p w:rsidR="003F2000" w:rsidRPr="005C2A78" w:rsidRDefault="003F2000" w:rsidP="000A1D9B">
      <w:pPr>
        <w:spacing w:after="0" w:line="240" w:lineRule="auto"/>
        <w:ind w:left="1440"/>
        <w:jc w:val="both"/>
        <w:rPr>
          <w:rFonts w:eastAsia="Times New Roman" w:cs="Times New Roman"/>
          <w:szCs w:val="24"/>
        </w:rPr>
      </w:pPr>
      <w:r>
        <w:rPr>
          <w:rFonts w:eastAsia="Times New Roman" w:cs="Times New Roman"/>
          <w:szCs w:val="24"/>
        </w:rPr>
        <w:t xml:space="preserve">(3) Redefines "enrollee" as an individual who is eligible to receive benefits through a health benefit plan subject to this chapter (Out-of-Network Claim Dispute Resolution), rather than through a preferred provider benefit plan or a health benefit plan under Chapters 1551 (Texas Employees Group Benefits Act), 1575 (Texas Public School Employees Group Benefits Program), or 1579 (Texas School Employees Uniform Group Health Coverage). </w:t>
      </w:r>
    </w:p>
    <w:p w:rsidR="003F2000" w:rsidRPr="005C2A78" w:rsidRDefault="003F2000" w:rsidP="000A1D9B">
      <w:pPr>
        <w:spacing w:after="0" w:line="240" w:lineRule="auto"/>
        <w:jc w:val="both"/>
        <w:rPr>
          <w:rFonts w:eastAsia="Times New Roman" w:cs="Times New Roman"/>
          <w:szCs w:val="24"/>
        </w:rPr>
      </w:pPr>
    </w:p>
    <w:p w:rsidR="003F2000" w:rsidRDefault="003F2000" w:rsidP="000A1D9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1467.002, Insurance Code, as follows: </w:t>
      </w:r>
    </w:p>
    <w:p w:rsidR="003F2000" w:rsidRDefault="003F2000" w:rsidP="000A1D9B">
      <w:pPr>
        <w:spacing w:after="0" w:line="240" w:lineRule="auto"/>
        <w:jc w:val="both"/>
        <w:rPr>
          <w:rFonts w:eastAsia="Times New Roman" w:cs="Times New Roman"/>
          <w:szCs w:val="24"/>
        </w:rPr>
      </w:pPr>
    </w:p>
    <w:p w:rsidR="003F2000" w:rsidRDefault="003F2000" w:rsidP="000A1D9B">
      <w:pPr>
        <w:spacing w:after="0" w:line="240" w:lineRule="auto"/>
        <w:ind w:left="720"/>
        <w:jc w:val="both"/>
        <w:rPr>
          <w:rFonts w:eastAsia="Times New Roman" w:cs="Times New Roman"/>
          <w:szCs w:val="24"/>
        </w:rPr>
      </w:pPr>
      <w:r>
        <w:rPr>
          <w:rFonts w:eastAsia="Times New Roman" w:cs="Times New Roman"/>
          <w:szCs w:val="24"/>
        </w:rPr>
        <w:t xml:space="preserve">Sec. 1467.002. APPLICABILITY OF CHAPTER. Provides that this chapter applies to: </w:t>
      </w:r>
    </w:p>
    <w:p w:rsidR="003F2000" w:rsidRDefault="003F2000" w:rsidP="000A1D9B">
      <w:pPr>
        <w:spacing w:after="0" w:line="240" w:lineRule="auto"/>
        <w:ind w:left="720"/>
        <w:jc w:val="both"/>
        <w:rPr>
          <w:rFonts w:eastAsia="Times New Roman" w:cs="Times New Roman"/>
          <w:szCs w:val="24"/>
        </w:rPr>
      </w:pPr>
    </w:p>
    <w:p w:rsidR="003F2000" w:rsidRDefault="003F2000" w:rsidP="000A1D9B">
      <w:pPr>
        <w:spacing w:after="0" w:line="240" w:lineRule="auto"/>
        <w:ind w:left="1440"/>
        <w:jc w:val="both"/>
        <w:rPr>
          <w:rFonts w:eastAsia="Times New Roman" w:cs="Times New Roman"/>
          <w:szCs w:val="24"/>
        </w:rPr>
      </w:pPr>
      <w:r>
        <w:rPr>
          <w:rFonts w:eastAsia="Times New Roman" w:cs="Times New Roman"/>
          <w:szCs w:val="24"/>
        </w:rPr>
        <w:t>(1)–(2) makes nonsubstantive changes to these subdivisions; and</w:t>
      </w:r>
    </w:p>
    <w:p w:rsidR="003F2000" w:rsidRDefault="003F2000" w:rsidP="000A1D9B">
      <w:pPr>
        <w:spacing w:after="0" w:line="240" w:lineRule="auto"/>
        <w:ind w:left="1440"/>
        <w:jc w:val="both"/>
        <w:rPr>
          <w:rFonts w:eastAsia="Times New Roman" w:cs="Times New Roman"/>
          <w:szCs w:val="24"/>
        </w:rPr>
      </w:pPr>
    </w:p>
    <w:p w:rsidR="003F2000" w:rsidRPr="005C2A78" w:rsidRDefault="003F2000" w:rsidP="000A1D9B">
      <w:pPr>
        <w:spacing w:after="0" w:line="240" w:lineRule="auto"/>
        <w:ind w:left="1440"/>
        <w:jc w:val="both"/>
        <w:rPr>
          <w:rFonts w:eastAsia="Times New Roman" w:cs="Times New Roman"/>
          <w:szCs w:val="24"/>
        </w:rPr>
      </w:pPr>
      <w:r>
        <w:rPr>
          <w:rFonts w:eastAsia="Times New Roman" w:cs="Times New Roman"/>
          <w:szCs w:val="24"/>
        </w:rPr>
        <w:t xml:space="preserve">(3) an eligible plan for which the plan sponsor makes an election under Section 1467.0021. </w:t>
      </w:r>
    </w:p>
    <w:p w:rsidR="003F2000" w:rsidRPr="005C2A78" w:rsidRDefault="003F2000" w:rsidP="000A1D9B">
      <w:pPr>
        <w:spacing w:after="0" w:line="240" w:lineRule="auto"/>
        <w:jc w:val="both"/>
        <w:rPr>
          <w:rFonts w:eastAsia="Times New Roman" w:cs="Times New Roman"/>
          <w:szCs w:val="24"/>
        </w:rPr>
      </w:pPr>
    </w:p>
    <w:p w:rsidR="003F2000" w:rsidRDefault="003F2000" w:rsidP="000A1D9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Subchapter A, Chapter 1467, Insurance Code, by adding Section 1467.0021, as follows: </w:t>
      </w:r>
    </w:p>
    <w:p w:rsidR="003F2000" w:rsidRDefault="003F2000" w:rsidP="000A1D9B">
      <w:pPr>
        <w:spacing w:after="0" w:line="240" w:lineRule="auto"/>
        <w:jc w:val="both"/>
        <w:rPr>
          <w:rFonts w:eastAsia="Times New Roman" w:cs="Times New Roman"/>
          <w:szCs w:val="24"/>
        </w:rPr>
      </w:pPr>
    </w:p>
    <w:p w:rsidR="003F2000" w:rsidRDefault="003F2000" w:rsidP="000A1D9B">
      <w:pPr>
        <w:spacing w:after="0" w:line="240" w:lineRule="auto"/>
        <w:ind w:left="720"/>
        <w:jc w:val="both"/>
        <w:rPr>
          <w:rFonts w:eastAsia="Times New Roman" w:cs="Times New Roman"/>
          <w:szCs w:val="24"/>
        </w:rPr>
      </w:pPr>
      <w:r>
        <w:rPr>
          <w:rFonts w:eastAsia="Times New Roman" w:cs="Times New Roman"/>
          <w:szCs w:val="24"/>
        </w:rPr>
        <w:t xml:space="preserve">Sec. 1467.0021. ELECTIVE APPLICABILITY. (a) Authorizes a plan sponsor of an eligible plan to elect on an annual basis for this chapter to apply to the plan. Requires a sponsor making an election to provide written notice of the election to the Texas Department of Insurance (TDI) in the form and manner required by TDI rule. </w:t>
      </w:r>
    </w:p>
    <w:p w:rsidR="003F2000" w:rsidRDefault="003F2000" w:rsidP="000A1D9B">
      <w:pPr>
        <w:spacing w:after="0" w:line="240" w:lineRule="auto"/>
        <w:jc w:val="both"/>
        <w:rPr>
          <w:rFonts w:eastAsia="Times New Roman" w:cs="Times New Roman"/>
          <w:szCs w:val="24"/>
        </w:rPr>
      </w:pPr>
    </w:p>
    <w:p w:rsidR="003F2000" w:rsidRDefault="003F2000" w:rsidP="000A1D9B">
      <w:pPr>
        <w:spacing w:after="0" w:line="240" w:lineRule="auto"/>
        <w:ind w:left="1440"/>
        <w:jc w:val="both"/>
        <w:rPr>
          <w:rFonts w:eastAsia="Times New Roman" w:cs="Times New Roman"/>
          <w:szCs w:val="24"/>
        </w:rPr>
      </w:pPr>
      <w:r>
        <w:rPr>
          <w:rFonts w:eastAsia="Times New Roman" w:cs="Times New Roman"/>
          <w:szCs w:val="24"/>
        </w:rPr>
        <w:t xml:space="preserve">(b) Requires an administrator of an eligible plan for which an election is made under Subsection (a) to ensure that the plan and any evidence of coverage complies with this chapter. </w:t>
      </w:r>
    </w:p>
    <w:p w:rsidR="003F2000" w:rsidRDefault="003F2000" w:rsidP="000A1D9B">
      <w:pPr>
        <w:spacing w:after="0" w:line="240" w:lineRule="auto"/>
        <w:jc w:val="both"/>
        <w:rPr>
          <w:rFonts w:eastAsia="Times New Roman" w:cs="Times New Roman"/>
          <w:szCs w:val="24"/>
        </w:rPr>
      </w:pPr>
    </w:p>
    <w:p w:rsidR="003F2000" w:rsidRDefault="003F2000" w:rsidP="000A1D9B">
      <w:pPr>
        <w:spacing w:after="0" w:line="240" w:lineRule="auto"/>
        <w:jc w:val="both"/>
        <w:rPr>
          <w:rFonts w:eastAsia="Times New Roman" w:cs="Times New Roman"/>
          <w:szCs w:val="24"/>
        </w:rPr>
      </w:pPr>
      <w:r>
        <w:rPr>
          <w:rFonts w:eastAsia="Times New Roman" w:cs="Times New Roman"/>
          <w:szCs w:val="24"/>
        </w:rPr>
        <w:t xml:space="preserve">SECTION 4. Requires TDI to adopt rules necessary to implement Section 1467.0021, Insurance Code, as added by this Act, not later than December 31, 2019. </w:t>
      </w:r>
    </w:p>
    <w:p w:rsidR="003F2000" w:rsidRDefault="003F2000" w:rsidP="000A1D9B">
      <w:pPr>
        <w:spacing w:after="0" w:line="240" w:lineRule="auto"/>
        <w:jc w:val="both"/>
        <w:rPr>
          <w:rFonts w:eastAsia="Times New Roman" w:cs="Times New Roman"/>
          <w:szCs w:val="24"/>
        </w:rPr>
      </w:pPr>
    </w:p>
    <w:p w:rsidR="003F2000" w:rsidRDefault="003F2000" w:rsidP="000A1D9B">
      <w:pPr>
        <w:spacing w:after="0" w:line="240" w:lineRule="auto"/>
        <w:jc w:val="both"/>
        <w:rPr>
          <w:rFonts w:eastAsia="Times New Roman" w:cs="Times New Roman"/>
          <w:szCs w:val="24"/>
        </w:rPr>
      </w:pPr>
      <w:r>
        <w:rPr>
          <w:rFonts w:eastAsia="Times New Roman" w:cs="Times New Roman"/>
          <w:szCs w:val="24"/>
        </w:rPr>
        <w:t xml:space="preserve">SECTION 5. Makes application of this Act prospective to January 1, 2020. </w:t>
      </w:r>
    </w:p>
    <w:p w:rsidR="003F2000" w:rsidRDefault="003F2000" w:rsidP="000A1D9B">
      <w:pPr>
        <w:spacing w:after="0" w:line="240" w:lineRule="auto"/>
        <w:jc w:val="both"/>
        <w:rPr>
          <w:rFonts w:eastAsia="Times New Roman" w:cs="Times New Roman"/>
          <w:szCs w:val="24"/>
        </w:rPr>
      </w:pPr>
    </w:p>
    <w:p w:rsidR="003F2000" w:rsidRPr="00C8671F" w:rsidRDefault="003F2000" w:rsidP="000A1D9B">
      <w:pPr>
        <w:spacing w:after="0" w:line="240" w:lineRule="auto"/>
        <w:jc w:val="both"/>
        <w:rPr>
          <w:rFonts w:eastAsia="Times New Roman" w:cs="Times New Roman"/>
          <w:szCs w:val="24"/>
        </w:rPr>
      </w:pPr>
      <w:r>
        <w:rPr>
          <w:rFonts w:eastAsia="Times New Roman" w:cs="Times New Roman"/>
          <w:szCs w:val="24"/>
        </w:rPr>
        <w:t xml:space="preserve">SECTION 6. Effective date: September 1, 2019. </w:t>
      </w:r>
    </w:p>
    <w:sectPr w:rsidR="003F200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B8D" w:rsidRDefault="00941B8D" w:rsidP="000F1DF9">
      <w:pPr>
        <w:spacing w:after="0" w:line="240" w:lineRule="auto"/>
      </w:pPr>
      <w:r>
        <w:separator/>
      </w:r>
    </w:p>
  </w:endnote>
  <w:endnote w:type="continuationSeparator" w:id="0">
    <w:p w:rsidR="00941B8D" w:rsidRDefault="00941B8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41B8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F2000">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F2000">
                <w:rPr>
                  <w:sz w:val="20"/>
                  <w:szCs w:val="20"/>
                </w:rPr>
                <w:t>S.B. 1530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F200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41B8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F200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F200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B8D" w:rsidRDefault="00941B8D" w:rsidP="000F1DF9">
      <w:pPr>
        <w:spacing w:after="0" w:line="240" w:lineRule="auto"/>
      </w:pPr>
      <w:r>
        <w:separator/>
      </w:r>
    </w:p>
  </w:footnote>
  <w:footnote w:type="continuationSeparator" w:id="0">
    <w:p w:rsidR="00941B8D" w:rsidRDefault="00941B8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F2000"/>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1B8D"/>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4B64D"/>
  <w15:docId w15:val="{51797D51-9F24-4386-BD38-264D3588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F200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69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05C5C" w:rsidP="00D05C5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C5CF4B296A84265B3D989AE6C4F9F37"/>
        <w:category>
          <w:name w:val="General"/>
          <w:gallery w:val="placeholder"/>
        </w:category>
        <w:types>
          <w:type w:val="bbPlcHdr"/>
        </w:types>
        <w:behaviors>
          <w:behavior w:val="content"/>
        </w:behaviors>
        <w:guid w:val="{E4CE5993-DD4F-4AA3-AD57-66B72B6ADB27}"/>
      </w:docPartPr>
      <w:docPartBody>
        <w:p w:rsidR="00000000" w:rsidRDefault="008E466B"/>
      </w:docPartBody>
    </w:docPart>
    <w:docPart>
      <w:docPartPr>
        <w:name w:val="F7CE150126654461917C22746A64310C"/>
        <w:category>
          <w:name w:val="General"/>
          <w:gallery w:val="placeholder"/>
        </w:category>
        <w:types>
          <w:type w:val="bbPlcHdr"/>
        </w:types>
        <w:behaviors>
          <w:behavior w:val="content"/>
        </w:behaviors>
        <w:guid w:val="{5E6B0925-B564-465E-8FC4-79CFEA9F4105}"/>
      </w:docPartPr>
      <w:docPartBody>
        <w:p w:rsidR="00000000" w:rsidRDefault="008E466B"/>
      </w:docPartBody>
    </w:docPart>
    <w:docPart>
      <w:docPartPr>
        <w:name w:val="9BF2745354F640D3A307551557BF30C2"/>
        <w:category>
          <w:name w:val="General"/>
          <w:gallery w:val="placeholder"/>
        </w:category>
        <w:types>
          <w:type w:val="bbPlcHdr"/>
        </w:types>
        <w:behaviors>
          <w:behavior w:val="content"/>
        </w:behaviors>
        <w:guid w:val="{5B730642-34BF-4A21-ACA6-F2B743DA3079}"/>
      </w:docPartPr>
      <w:docPartBody>
        <w:p w:rsidR="00000000" w:rsidRDefault="008E466B"/>
      </w:docPartBody>
    </w:docPart>
    <w:docPart>
      <w:docPartPr>
        <w:name w:val="1CF2C7CC21964C00B08E19A46B3B5966"/>
        <w:category>
          <w:name w:val="General"/>
          <w:gallery w:val="placeholder"/>
        </w:category>
        <w:types>
          <w:type w:val="bbPlcHdr"/>
        </w:types>
        <w:behaviors>
          <w:behavior w:val="content"/>
        </w:behaviors>
        <w:guid w:val="{8E934CA9-58BE-4080-9AAF-29357D7CE36E}"/>
      </w:docPartPr>
      <w:docPartBody>
        <w:p w:rsidR="00000000" w:rsidRDefault="008E466B"/>
      </w:docPartBody>
    </w:docPart>
    <w:docPart>
      <w:docPartPr>
        <w:name w:val="9313AD6BB84B4961B32BAB5C331095B8"/>
        <w:category>
          <w:name w:val="General"/>
          <w:gallery w:val="placeholder"/>
        </w:category>
        <w:types>
          <w:type w:val="bbPlcHdr"/>
        </w:types>
        <w:behaviors>
          <w:behavior w:val="content"/>
        </w:behaviors>
        <w:guid w:val="{4AEA585A-51B7-453C-A7F4-3E9BE72518A7}"/>
      </w:docPartPr>
      <w:docPartBody>
        <w:p w:rsidR="00000000" w:rsidRDefault="008E466B"/>
      </w:docPartBody>
    </w:docPart>
    <w:docPart>
      <w:docPartPr>
        <w:name w:val="94BAB9DFB6984E6AB9C032EC69D2CE1D"/>
        <w:category>
          <w:name w:val="General"/>
          <w:gallery w:val="placeholder"/>
        </w:category>
        <w:types>
          <w:type w:val="bbPlcHdr"/>
        </w:types>
        <w:behaviors>
          <w:behavior w:val="content"/>
        </w:behaviors>
        <w:guid w:val="{0D53226E-A8CD-4BA5-B74A-0C8BEFFF9F71}"/>
      </w:docPartPr>
      <w:docPartBody>
        <w:p w:rsidR="00000000" w:rsidRDefault="008E466B"/>
      </w:docPartBody>
    </w:docPart>
    <w:docPart>
      <w:docPartPr>
        <w:name w:val="B51FABB11B294EAD8AD04405CE255BE1"/>
        <w:category>
          <w:name w:val="General"/>
          <w:gallery w:val="placeholder"/>
        </w:category>
        <w:types>
          <w:type w:val="bbPlcHdr"/>
        </w:types>
        <w:behaviors>
          <w:behavior w:val="content"/>
        </w:behaviors>
        <w:guid w:val="{515FB8C8-D942-4E46-8232-ABB011A8E2F2}"/>
      </w:docPartPr>
      <w:docPartBody>
        <w:p w:rsidR="00000000" w:rsidRDefault="008E466B"/>
      </w:docPartBody>
    </w:docPart>
    <w:docPart>
      <w:docPartPr>
        <w:name w:val="7522EECEC8C74C08A18EE4E4869C5059"/>
        <w:category>
          <w:name w:val="General"/>
          <w:gallery w:val="placeholder"/>
        </w:category>
        <w:types>
          <w:type w:val="bbPlcHdr"/>
        </w:types>
        <w:behaviors>
          <w:behavior w:val="content"/>
        </w:behaviors>
        <w:guid w:val="{8170F494-BD30-4D24-8E15-937376DA8EDA}"/>
      </w:docPartPr>
      <w:docPartBody>
        <w:p w:rsidR="00000000" w:rsidRDefault="008E466B"/>
      </w:docPartBody>
    </w:docPart>
    <w:docPart>
      <w:docPartPr>
        <w:name w:val="F2971DF32F654EB9920659F0D8969D74"/>
        <w:category>
          <w:name w:val="General"/>
          <w:gallery w:val="placeholder"/>
        </w:category>
        <w:types>
          <w:type w:val="bbPlcHdr"/>
        </w:types>
        <w:behaviors>
          <w:behavior w:val="content"/>
        </w:behaviors>
        <w:guid w:val="{06F52BA1-89BC-4C0E-8549-E51E735CB069}"/>
      </w:docPartPr>
      <w:docPartBody>
        <w:p w:rsidR="00000000" w:rsidRDefault="00D05C5C" w:rsidP="00D05C5C">
          <w:pPr>
            <w:pStyle w:val="F2971DF32F654EB9920659F0D8969D74"/>
          </w:pPr>
          <w:r w:rsidRPr="00A30DD1">
            <w:rPr>
              <w:rStyle w:val="PlaceholderText"/>
            </w:rPr>
            <w:t>Click here to enter a date.</w:t>
          </w:r>
        </w:p>
      </w:docPartBody>
    </w:docPart>
    <w:docPart>
      <w:docPartPr>
        <w:name w:val="5FAB9B6A65A24C2A877DF3F9404AFF47"/>
        <w:category>
          <w:name w:val="General"/>
          <w:gallery w:val="placeholder"/>
        </w:category>
        <w:types>
          <w:type w:val="bbPlcHdr"/>
        </w:types>
        <w:behaviors>
          <w:behavior w:val="content"/>
        </w:behaviors>
        <w:guid w:val="{DB4C2BB4-3714-432C-9EF3-AF1E0BC4F6A0}"/>
      </w:docPartPr>
      <w:docPartBody>
        <w:p w:rsidR="00000000" w:rsidRDefault="008E466B"/>
      </w:docPartBody>
    </w:docPart>
    <w:docPart>
      <w:docPartPr>
        <w:name w:val="3FF5D0789E77461C9E7AD53610031D04"/>
        <w:category>
          <w:name w:val="General"/>
          <w:gallery w:val="placeholder"/>
        </w:category>
        <w:types>
          <w:type w:val="bbPlcHdr"/>
        </w:types>
        <w:behaviors>
          <w:behavior w:val="content"/>
        </w:behaviors>
        <w:guid w:val="{FEB23833-BCB9-4D74-9F0B-EF6D31764795}"/>
      </w:docPartPr>
      <w:docPartBody>
        <w:p w:rsidR="00000000" w:rsidRDefault="008E466B"/>
      </w:docPartBody>
    </w:docPart>
    <w:docPart>
      <w:docPartPr>
        <w:name w:val="FFA6136A1BC64B83B65A1951226CDD68"/>
        <w:category>
          <w:name w:val="General"/>
          <w:gallery w:val="placeholder"/>
        </w:category>
        <w:types>
          <w:type w:val="bbPlcHdr"/>
        </w:types>
        <w:behaviors>
          <w:behavior w:val="content"/>
        </w:behaviors>
        <w:guid w:val="{ECD8C400-C56F-48B5-9C7F-0C4182624F02}"/>
      </w:docPartPr>
      <w:docPartBody>
        <w:p w:rsidR="00000000" w:rsidRDefault="00D05C5C" w:rsidP="00D05C5C">
          <w:pPr>
            <w:pStyle w:val="FFA6136A1BC64B83B65A1951226CDD68"/>
          </w:pPr>
          <w:r>
            <w:rPr>
              <w:rFonts w:eastAsia="Times New Roman" w:cs="Times New Roman"/>
              <w:bCs/>
              <w:szCs w:val="24"/>
            </w:rPr>
            <w:t xml:space="preserve"> </w:t>
          </w:r>
        </w:p>
      </w:docPartBody>
    </w:docPart>
    <w:docPart>
      <w:docPartPr>
        <w:name w:val="1E8B68094BC04453804D55AECEF126D2"/>
        <w:category>
          <w:name w:val="General"/>
          <w:gallery w:val="placeholder"/>
        </w:category>
        <w:types>
          <w:type w:val="bbPlcHdr"/>
        </w:types>
        <w:behaviors>
          <w:behavior w:val="content"/>
        </w:behaviors>
        <w:guid w:val="{F91B81AB-FA80-4861-85EF-F066235C660E}"/>
      </w:docPartPr>
      <w:docPartBody>
        <w:p w:rsidR="00000000" w:rsidRDefault="008E466B"/>
      </w:docPartBody>
    </w:docPart>
    <w:docPart>
      <w:docPartPr>
        <w:name w:val="A3FE67BE4A694D46AA22FADABA2BAC9B"/>
        <w:category>
          <w:name w:val="General"/>
          <w:gallery w:val="placeholder"/>
        </w:category>
        <w:types>
          <w:type w:val="bbPlcHdr"/>
        </w:types>
        <w:behaviors>
          <w:behavior w:val="content"/>
        </w:behaviors>
        <w:guid w:val="{8995FBBC-8BEC-4510-BBDD-61A08597AB5C}"/>
      </w:docPartPr>
      <w:docPartBody>
        <w:p w:rsidR="00000000" w:rsidRDefault="008E46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E466B"/>
    <w:rsid w:val="0090598B"/>
    <w:rsid w:val="00984D6C"/>
    <w:rsid w:val="00A54AD6"/>
    <w:rsid w:val="00A57564"/>
    <w:rsid w:val="00B252A4"/>
    <w:rsid w:val="00B5530B"/>
    <w:rsid w:val="00C129E8"/>
    <w:rsid w:val="00C968BA"/>
    <w:rsid w:val="00D05C5C"/>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5C5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05C5C"/>
    <w:rPr>
      <w:rFonts w:ascii="Times New Roman" w:hAnsi="Times New Roman"/>
      <w:sz w:val="24"/>
    </w:rPr>
  </w:style>
  <w:style w:type="paragraph" w:customStyle="1" w:styleId="487D89B4F8B34DB4967D41FE18F7F88D9">
    <w:name w:val="487D89B4F8B34DB4967D41FE18F7F88D9"/>
    <w:rsid w:val="00D05C5C"/>
    <w:rPr>
      <w:rFonts w:ascii="Times New Roman" w:hAnsi="Times New Roman"/>
      <w:sz w:val="24"/>
    </w:rPr>
  </w:style>
  <w:style w:type="paragraph" w:customStyle="1" w:styleId="AE2570ED5D764CD7AF9686706F550F4622">
    <w:name w:val="AE2570ED5D764CD7AF9686706F550F4622"/>
    <w:rsid w:val="00D05C5C"/>
    <w:pPr>
      <w:tabs>
        <w:tab w:val="center" w:pos="4680"/>
        <w:tab w:val="right" w:pos="9360"/>
      </w:tabs>
      <w:spacing w:after="0" w:line="240" w:lineRule="auto"/>
    </w:pPr>
    <w:rPr>
      <w:rFonts w:ascii="Times New Roman" w:hAnsi="Times New Roman"/>
      <w:sz w:val="24"/>
    </w:rPr>
  </w:style>
  <w:style w:type="paragraph" w:customStyle="1" w:styleId="F2971DF32F654EB9920659F0D8969D74">
    <w:name w:val="F2971DF32F654EB9920659F0D8969D74"/>
    <w:rsid w:val="00D05C5C"/>
    <w:pPr>
      <w:spacing w:after="160" w:line="259" w:lineRule="auto"/>
    </w:pPr>
  </w:style>
  <w:style w:type="paragraph" w:customStyle="1" w:styleId="FFA6136A1BC64B83B65A1951226CDD68">
    <w:name w:val="FFA6136A1BC64B83B65A1951226CDD68"/>
    <w:rsid w:val="00D05C5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7EB0429-8710-43FA-8851-CACC0B533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583</Words>
  <Characters>3328</Characters>
  <Application>Microsoft Office Word</Application>
  <DocSecurity>0</DocSecurity>
  <Lines>27</Lines>
  <Paragraphs>7</Paragraphs>
  <ScaleCrop>false</ScaleCrop>
  <Company>Texas Legislative Council</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2019-03-20T22:37:00Z</dcterms:modified>
</cp:coreProperties>
</file>

<file path=docProps/custom.xml><?xml version="1.0" encoding="utf-8"?>
<op:Properties xmlns:vt="http://schemas.openxmlformats.org/officeDocument/2006/docPropsVTypes" xmlns:op="http://schemas.openxmlformats.org/officeDocument/2006/custom-properties"/>
</file>