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10" w:rsidRDefault="0018571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6A9A1946F2A4026932309AC8AD999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85710" w:rsidRPr="00585C31" w:rsidRDefault="00185710" w:rsidP="000F1DF9">
      <w:pPr>
        <w:spacing w:after="0" w:line="240" w:lineRule="auto"/>
        <w:rPr>
          <w:rFonts w:cs="Times New Roman"/>
          <w:szCs w:val="24"/>
        </w:rPr>
      </w:pPr>
    </w:p>
    <w:p w:rsidR="00185710" w:rsidRPr="00585C31" w:rsidRDefault="0018571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85710" w:rsidTr="000F1DF9">
        <w:tc>
          <w:tcPr>
            <w:tcW w:w="2718" w:type="dxa"/>
          </w:tcPr>
          <w:p w:rsidR="00185710" w:rsidRPr="005C2A78" w:rsidRDefault="0018571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8C54FDE2C4245F28E15C74A407CF95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85710" w:rsidRPr="00FF6471" w:rsidRDefault="0018571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AF3E3CB12D54FAFBA6C97F658F0F4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1577</w:t>
                </w:r>
              </w:sdtContent>
            </w:sdt>
          </w:p>
        </w:tc>
      </w:tr>
      <w:tr w:rsidR="0018571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6071A886AF343BCBD48D9662D438E4A"/>
            </w:placeholder>
          </w:sdtPr>
          <w:sdtContent>
            <w:tc>
              <w:tcPr>
                <w:tcW w:w="2718" w:type="dxa"/>
              </w:tcPr>
              <w:p w:rsidR="00185710" w:rsidRPr="000F1DF9" w:rsidRDefault="0018571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86R11839 SRA-D</w:t>
                </w:r>
              </w:p>
            </w:tc>
          </w:sdtContent>
        </w:sdt>
        <w:tc>
          <w:tcPr>
            <w:tcW w:w="6858" w:type="dxa"/>
          </w:tcPr>
          <w:p w:rsidR="00185710" w:rsidRPr="005C2A78" w:rsidRDefault="0018571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70DD24AAF6C460CB428C060F675C46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37D7AE2DB0479FAFEF63F7BD3393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Alvarado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08748FB067544FDB7D37D79058152F2"/>
                </w:placeholder>
                <w:showingPlcHdr/>
              </w:sdtPr>
              <w:sdtContent/>
            </w:sdt>
          </w:p>
        </w:tc>
      </w:tr>
      <w:tr w:rsidR="00185710" w:rsidTr="000F1DF9">
        <w:tc>
          <w:tcPr>
            <w:tcW w:w="2718" w:type="dxa"/>
          </w:tcPr>
          <w:p w:rsidR="00185710" w:rsidRPr="00BC7495" w:rsidRDefault="0018571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78EC750C5D94D43AA14AB98F83CCCAA"/>
            </w:placeholder>
          </w:sdtPr>
          <w:sdtContent>
            <w:tc>
              <w:tcPr>
                <w:tcW w:w="6858" w:type="dxa"/>
              </w:tcPr>
              <w:p w:rsidR="00185710" w:rsidRPr="00FF6471" w:rsidRDefault="0018571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185710" w:rsidTr="000F1DF9">
        <w:tc>
          <w:tcPr>
            <w:tcW w:w="2718" w:type="dxa"/>
          </w:tcPr>
          <w:p w:rsidR="00185710" w:rsidRPr="00BC7495" w:rsidRDefault="0018571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1BDF45F947047229F3536A705C3ACE0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85710" w:rsidRPr="00FF6471" w:rsidRDefault="00185710" w:rsidP="00185710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4/1/2019</w:t>
                </w:r>
              </w:p>
            </w:tc>
          </w:sdtContent>
        </w:sdt>
      </w:tr>
      <w:tr w:rsidR="00185710" w:rsidTr="000F1DF9">
        <w:tc>
          <w:tcPr>
            <w:tcW w:w="2718" w:type="dxa"/>
          </w:tcPr>
          <w:p w:rsidR="00185710" w:rsidRPr="00BC7495" w:rsidRDefault="0018571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28B49D092A642309267ECFCB0BFBF3F"/>
            </w:placeholder>
          </w:sdtPr>
          <w:sdtContent>
            <w:tc>
              <w:tcPr>
                <w:tcW w:w="6858" w:type="dxa"/>
              </w:tcPr>
              <w:p w:rsidR="00185710" w:rsidRPr="00FF6471" w:rsidRDefault="0018571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85710" w:rsidRPr="00FF6471" w:rsidRDefault="00185710" w:rsidP="000F1DF9">
      <w:pPr>
        <w:spacing w:after="0" w:line="240" w:lineRule="auto"/>
        <w:rPr>
          <w:rFonts w:cs="Times New Roman"/>
          <w:szCs w:val="24"/>
        </w:rPr>
      </w:pPr>
    </w:p>
    <w:p w:rsidR="00185710" w:rsidRPr="00FF6471" w:rsidRDefault="00185710" w:rsidP="000F1DF9">
      <w:pPr>
        <w:spacing w:after="0" w:line="240" w:lineRule="auto"/>
        <w:rPr>
          <w:rFonts w:cs="Times New Roman"/>
          <w:szCs w:val="24"/>
        </w:rPr>
      </w:pPr>
    </w:p>
    <w:p w:rsidR="00185710" w:rsidRPr="00FF6471" w:rsidRDefault="0018571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B63C507579440569B8926AAC6F653FE"/>
        </w:placeholder>
      </w:sdtPr>
      <w:sdtContent>
        <w:p w:rsidR="00185710" w:rsidRDefault="0018571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88A20D002D74663A70E35B560A83494"/>
        </w:placeholder>
      </w:sdtPr>
      <w:sdtContent>
        <w:p w:rsidR="00185710" w:rsidRDefault="00185710" w:rsidP="00185710">
          <w:pPr>
            <w:pStyle w:val="NormalWeb"/>
            <w:spacing w:before="0" w:beforeAutospacing="0" w:after="0" w:afterAutospacing="0"/>
            <w:jc w:val="both"/>
            <w:divId w:val="1030454415"/>
            <w:rPr>
              <w:rFonts w:eastAsia="Times New Roman"/>
              <w:bCs/>
            </w:rPr>
          </w:pPr>
        </w:p>
        <w:p w:rsidR="00185710" w:rsidRPr="00F54930" w:rsidRDefault="00185710" w:rsidP="00185710">
          <w:pPr>
            <w:pStyle w:val="NormalWeb"/>
            <w:spacing w:before="0" w:beforeAutospacing="0" w:after="0" w:afterAutospacing="0"/>
            <w:jc w:val="both"/>
            <w:divId w:val="1030454415"/>
          </w:pPr>
          <w:r>
            <w:t>S.B. 1577</w:t>
          </w:r>
          <w:r w:rsidRPr="00F54930">
            <w:t xml:space="preserve"> would prohibit the appropriation and use of state money to settle or pay sexual harassment claims. In 2014, $84,000 of United States taxpayer money was used to pay a settlement for a sexual assault allegation a</w:t>
          </w:r>
          <w:r>
            <w:t>gainst a</w:t>
          </w:r>
          <w:r w:rsidRPr="00F54930">
            <w:t xml:space="preserve"> United States Congressman. United States taxpayers, and especially Texas taxpayers</w:t>
          </w:r>
          <w:r>
            <w:t>,</w:t>
          </w:r>
          <w:r w:rsidRPr="00F54930">
            <w:t xml:space="preserve"> should not be on the hook for state and local officials</w:t>
          </w:r>
          <w:r>
            <w:t>'</w:t>
          </w:r>
          <w:r w:rsidRPr="00F54930">
            <w:t xml:space="preserve"> bad behavior.</w:t>
          </w:r>
        </w:p>
        <w:p w:rsidR="00185710" w:rsidRPr="00F54930" w:rsidRDefault="00185710" w:rsidP="00185710">
          <w:pPr>
            <w:pStyle w:val="NormalWeb"/>
            <w:spacing w:before="0" w:beforeAutospacing="0" w:after="0" w:afterAutospacing="0"/>
            <w:jc w:val="both"/>
            <w:divId w:val="1030454415"/>
          </w:pPr>
          <w:r w:rsidRPr="00F54930">
            <w:t> </w:t>
          </w:r>
        </w:p>
        <w:p w:rsidR="00185710" w:rsidRPr="00F54930" w:rsidRDefault="00185710" w:rsidP="00185710">
          <w:pPr>
            <w:pStyle w:val="NormalWeb"/>
            <w:spacing w:before="0" w:beforeAutospacing="0" w:after="0" w:afterAutospacing="0"/>
            <w:jc w:val="both"/>
            <w:divId w:val="1030454415"/>
          </w:pPr>
          <w:r w:rsidRPr="00F54930">
            <w:t>The legislature needs to</w:t>
          </w:r>
          <w:r>
            <w:t xml:space="preserve"> take a stand on an issue that a</w:t>
          </w:r>
          <w:r w:rsidRPr="00F54930">
            <w:t xml:space="preserve">ffects </w:t>
          </w:r>
          <w:r>
            <w:t>two in five</w:t>
          </w:r>
          <w:r w:rsidRPr="00F54930">
            <w:t xml:space="preserve"> women and </w:t>
          </w:r>
          <w:r>
            <w:t>one</w:t>
          </w:r>
          <w:r w:rsidRPr="00F54930">
            <w:t xml:space="preserve"> in </w:t>
          </w:r>
          <w:r>
            <w:t>five men in the S</w:t>
          </w:r>
          <w:r w:rsidRPr="00F54930">
            <w:t>tate of Texas. This starts with holding our elected and state officials to the highest standards and not allowing them to quietly cover up allegations using state money.</w:t>
          </w:r>
        </w:p>
        <w:p w:rsidR="00185710" w:rsidRPr="00F54930" w:rsidRDefault="00185710" w:rsidP="00185710">
          <w:pPr>
            <w:pStyle w:val="NormalWeb"/>
            <w:spacing w:before="0" w:beforeAutospacing="0" w:after="0" w:afterAutospacing="0"/>
            <w:jc w:val="both"/>
            <w:divId w:val="1030454415"/>
          </w:pPr>
          <w:r w:rsidRPr="00F54930">
            <w:t> </w:t>
          </w:r>
        </w:p>
        <w:p w:rsidR="00185710" w:rsidRPr="00F54930" w:rsidRDefault="00185710" w:rsidP="00185710">
          <w:pPr>
            <w:pStyle w:val="NormalWeb"/>
            <w:spacing w:before="0" w:beforeAutospacing="0" w:after="0" w:afterAutospacing="0"/>
            <w:jc w:val="both"/>
            <w:divId w:val="1030454415"/>
          </w:pPr>
          <w:r w:rsidRPr="00F54930">
            <w:t>S</w:t>
          </w:r>
          <w:r>
            <w:t>.</w:t>
          </w:r>
          <w:r w:rsidRPr="00F54930">
            <w:t>B</w:t>
          </w:r>
          <w:r>
            <w:t>.</w:t>
          </w:r>
          <w:r w:rsidRPr="00F54930">
            <w:t xml:space="preserve"> 1577 amends the Government Code by adding a chapter stating that the legislature </w:t>
          </w:r>
          <w:r>
            <w:t>is prohibited from appropriating</w:t>
          </w:r>
          <w:r w:rsidRPr="00F54930">
            <w:t xml:space="preserve"> money </w:t>
          </w:r>
          <w:r>
            <w:t xml:space="preserve">and a </w:t>
          </w:r>
          <w:r w:rsidRPr="00F54930">
            <w:t>state agency</w:t>
          </w:r>
          <w:r>
            <w:t xml:space="preserve"> is prohibited</w:t>
          </w:r>
          <w:r w:rsidRPr="00F54930">
            <w:t xml:space="preserve"> </w:t>
          </w:r>
          <w:r>
            <w:t>from using</w:t>
          </w:r>
          <w:r w:rsidRPr="00F54930">
            <w:t xml:space="preserve"> appropriated money to settle or otherwise pay a sexual assault harassment claim against an elected member of the executive, legislative, or judicial branch of state government.</w:t>
          </w:r>
        </w:p>
        <w:p w:rsidR="00185710" w:rsidRPr="00D70925" w:rsidRDefault="00185710" w:rsidP="0018571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85710" w:rsidRDefault="0018571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1577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prohibition against the appropriation of money to settle or pay a sexual harassment claim made against certain members of the executive, legislative, or judicial branch of state government.</w:t>
      </w:r>
    </w:p>
    <w:p w:rsidR="00185710" w:rsidRPr="00F54930" w:rsidRDefault="0018571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5710" w:rsidRPr="005C2A78" w:rsidRDefault="0018571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6EA096C16274EFCB4F4D2FAB2C362C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85710" w:rsidRPr="006529C4" w:rsidRDefault="0018571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85710" w:rsidRPr="006529C4" w:rsidRDefault="0018571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85710" w:rsidRPr="006529C4" w:rsidRDefault="0018571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85710" w:rsidRPr="005C2A78" w:rsidRDefault="0018571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29166BA9594A339E5F271A71FE0F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85710" w:rsidRPr="005C2A78" w:rsidRDefault="0018571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5710" w:rsidRDefault="00185710" w:rsidP="00185710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Subtitle B, Title 5, Government Code, by adding Chapter 576, as follows:</w:t>
      </w:r>
    </w:p>
    <w:p w:rsidR="00185710" w:rsidRDefault="00185710" w:rsidP="00185710">
      <w:pPr>
        <w:spacing w:after="0" w:line="240" w:lineRule="auto"/>
        <w:jc w:val="both"/>
      </w:pPr>
    </w:p>
    <w:p w:rsidR="00185710" w:rsidRDefault="00185710" w:rsidP="00185710">
      <w:pPr>
        <w:spacing w:after="0" w:line="240" w:lineRule="auto"/>
        <w:ind w:left="720"/>
        <w:jc w:val="center"/>
      </w:pPr>
      <w:r>
        <w:t xml:space="preserve">CHAPTER 576. PROHIBITION ON APPROPRIATION OF MONEY TO SETTLE OR PAY SEXUAL HARASSMENT CLAIMS </w:t>
      </w:r>
    </w:p>
    <w:p w:rsidR="00185710" w:rsidRDefault="00185710" w:rsidP="00185710">
      <w:pPr>
        <w:spacing w:after="0" w:line="240" w:lineRule="auto"/>
        <w:ind w:left="720"/>
        <w:jc w:val="center"/>
      </w:pPr>
    </w:p>
    <w:p w:rsidR="00185710" w:rsidRPr="005C2A78" w:rsidRDefault="00185710" w:rsidP="001857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Sec. 576.0001. PROHIBITION ON APPROPRIATION OF MONEY TO SETTLE OR PAY SEXUAL HARASSMENT CLAIMS. Prohibits the legislature from appropriating money and a prohibits a state agency from using appropriated money to settle or otherwise pay a sexual harassment claim made against an elected member of the executive, legislative, or judicial branch of state government or a person serving as a member of a department, commission, board, or other public office within the executive, legislative, or judicial branch of state government.</w:t>
      </w:r>
    </w:p>
    <w:p w:rsidR="00185710" w:rsidRPr="005C2A78" w:rsidRDefault="00185710" w:rsidP="0018571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85710" w:rsidRPr="00C8671F" w:rsidRDefault="00185710" w:rsidP="0018571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185710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72" w:rsidRDefault="005B6872" w:rsidP="000F1DF9">
      <w:pPr>
        <w:spacing w:after="0" w:line="240" w:lineRule="auto"/>
      </w:pPr>
      <w:r>
        <w:separator/>
      </w:r>
    </w:p>
  </w:endnote>
  <w:endnote w:type="continuationSeparator" w:id="0">
    <w:p w:rsidR="005B6872" w:rsidRDefault="005B687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B687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85710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85710">
                <w:rPr>
                  <w:sz w:val="20"/>
                  <w:szCs w:val="20"/>
                </w:rPr>
                <w:t>S.B. 1577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8571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B687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8571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8571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72" w:rsidRDefault="005B6872" w:rsidP="000F1DF9">
      <w:pPr>
        <w:spacing w:after="0" w:line="240" w:lineRule="auto"/>
      </w:pPr>
      <w:r>
        <w:separator/>
      </w:r>
    </w:p>
  </w:footnote>
  <w:footnote w:type="continuationSeparator" w:id="0">
    <w:p w:rsidR="005B6872" w:rsidRDefault="005B687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85710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B6872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15E7"/>
  <w15:docId w15:val="{F76764BC-8C87-4071-8F4F-FD9AA15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571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E7812" w:rsidP="003E781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6A9A1946F2A4026932309AC8AD9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D520-D4B3-4C07-AE79-45D5D1D8616F}"/>
      </w:docPartPr>
      <w:docPartBody>
        <w:p w:rsidR="00000000" w:rsidRDefault="0050636B"/>
      </w:docPartBody>
    </w:docPart>
    <w:docPart>
      <w:docPartPr>
        <w:name w:val="08C54FDE2C4245F28E15C74A407C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1F44-8AF0-46E9-9AB9-B5F2C0D4754D}"/>
      </w:docPartPr>
      <w:docPartBody>
        <w:p w:rsidR="00000000" w:rsidRDefault="0050636B"/>
      </w:docPartBody>
    </w:docPart>
    <w:docPart>
      <w:docPartPr>
        <w:name w:val="7AF3E3CB12D54FAFBA6C97F658F0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6AF6-18BC-475B-82CB-405F4D9D3E31}"/>
      </w:docPartPr>
      <w:docPartBody>
        <w:p w:rsidR="00000000" w:rsidRDefault="0050636B"/>
      </w:docPartBody>
    </w:docPart>
    <w:docPart>
      <w:docPartPr>
        <w:name w:val="46071A886AF343BCBD48D9662D43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67FA-CFB5-428C-BE80-2B3E24119B59}"/>
      </w:docPartPr>
      <w:docPartBody>
        <w:p w:rsidR="00000000" w:rsidRDefault="0050636B"/>
      </w:docPartBody>
    </w:docPart>
    <w:docPart>
      <w:docPartPr>
        <w:name w:val="B70DD24AAF6C460CB428C060F675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3086-9533-4EF1-AC47-58C0A45D414B}"/>
      </w:docPartPr>
      <w:docPartBody>
        <w:p w:rsidR="00000000" w:rsidRDefault="0050636B"/>
      </w:docPartBody>
    </w:docPart>
    <w:docPart>
      <w:docPartPr>
        <w:name w:val="D937D7AE2DB0479FAFEF63F7BD33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01A3-1086-40F0-BD8C-E7687372E416}"/>
      </w:docPartPr>
      <w:docPartBody>
        <w:p w:rsidR="00000000" w:rsidRDefault="0050636B"/>
      </w:docPartBody>
    </w:docPart>
    <w:docPart>
      <w:docPartPr>
        <w:name w:val="D08748FB067544FDB7D37D790581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B78F-DE66-4770-A76C-0572DBC45BB4}"/>
      </w:docPartPr>
      <w:docPartBody>
        <w:p w:rsidR="00000000" w:rsidRDefault="0050636B"/>
      </w:docPartBody>
    </w:docPart>
    <w:docPart>
      <w:docPartPr>
        <w:name w:val="378EC750C5D94D43AA14AB98F83C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FB8F-0642-46E8-88B4-6496B1A3D6E9}"/>
      </w:docPartPr>
      <w:docPartBody>
        <w:p w:rsidR="00000000" w:rsidRDefault="0050636B"/>
      </w:docPartBody>
    </w:docPart>
    <w:docPart>
      <w:docPartPr>
        <w:name w:val="41BDF45F947047229F3536A705C3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E59A-DCA8-474E-8583-AAB228200D05}"/>
      </w:docPartPr>
      <w:docPartBody>
        <w:p w:rsidR="00000000" w:rsidRDefault="003E7812" w:rsidP="003E7812">
          <w:pPr>
            <w:pStyle w:val="41BDF45F947047229F3536A705C3AC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28B49D092A642309267ECFCB0BF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FF3D-8AF3-408E-9BBF-31B765F027AF}"/>
      </w:docPartPr>
      <w:docPartBody>
        <w:p w:rsidR="00000000" w:rsidRDefault="0050636B"/>
      </w:docPartBody>
    </w:docPart>
    <w:docPart>
      <w:docPartPr>
        <w:name w:val="4B63C507579440569B8926AAC6F6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DBFB-0E92-4501-9C61-E6723705B117}"/>
      </w:docPartPr>
      <w:docPartBody>
        <w:p w:rsidR="00000000" w:rsidRDefault="0050636B"/>
      </w:docPartBody>
    </w:docPart>
    <w:docPart>
      <w:docPartPr>
        <w:name w:val="B88A20D002D74663A70E35B560A8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6514-0284-4AD0-8E7D-44B187B971E2}"/>
      </w:docPartPr>
      <w:docPartBody>
        <w:p w:rsidR="00000000" w:rsidRDefault="003E7812" w:rsidP="003E7812">
          <w:pPr>
            <w:pStyle w:val="B88A20D002D74663A70E35B560A8349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6EA096C16274EFCB4F4D2FAB2C3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8ED9-51FB-437D-8D50-BA4ED31B4281}"/>
      </w:docPartPr>
      <w:docPartBody>
        <w:p w:rsidR="00000000" w:rsidRDefault="0050636B"/>
      </w:docPartBody>
    </w:docPart>
    <w:docPart>
      <w:docPartPr>
        <w:name w:val="7929166BA9594A339E5F271A71FE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13C7-FC67-4E89-8BD3-EB0DF4FF1728}"/>
      </w:docPartPr>
      <w:docPartBody>
        <w:p w:rsidR="00000000" w:rsidRDefault="005063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E7812"/>
    <w:rsid w:val="004816E8"/>
    <w:rsid w:val="00493D6D"/>
    <w:rsid w:val="0050636B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81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E781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E781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E78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1BDF45F947047229F3536A705C3ACE0">
    <w:name w:val="41BDF45F947047229F3536A705C3ACE0"/>
    <w:rsid w:val="003E7812"/>
    <w:pPr>
      <w:spacing w:after="160" w:line="259" w:lineRule="auto"/>
    </w:pPr>
  </w:style>
  <w:style w:type="paragraph" w:customStyle="1" w:styleId="B88A20D002D74663A70E35B560A83494">
    <w:name w:val="B88A20D002D74663A70E35B560A83494"/>
    <w:rsid w:val="003E78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7001F3F-AA15-4377-B12A-8D0BF664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355</Words>
  <Characters>2025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2019-04-01T13:21:00Z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