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7E" w:rsidRDefault="0006797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033D58FA0004402B6825BC5E80B99FD"/>
          </w:placeholder>
        </w:sdtPr>
        <w:sdtContent>
          <w:r w:rsidRPr="005C2A78">
            <w:rPr>
              <w:rFonts w:cs="Times New Roman"/>
              <w:b/>
              <w:szCs w:val="24"/>
              <w:u w:val="single"/>
            </w:rPr>
            <w:t>BILL ANALYSIS</w:t>
          </w:r>
        </w:sdtContent>
      </w:sdt>
    </w:p>
    <w:p w:rsidR="0006797E" w:rsidRPr="00585C31" w:rsidRDefault="0006797E" w:rsidP="000F1DF9">
      <w:pPr>
        <w:spacing w:after="0" w:line="240" w:lineRule="auto"/>
        <w:rPr>
          <w:rFonts w:cs="Times New Roman"/>
          <w:szCs w:val="24"/>
        </w:rPr>
      </w:pPr>
    </w:p>
    <w:p w:rsidR="0006797E" w:rsidRPr="00585C31" w:rsidRDefault="0006797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6797E" w:rsidTr="000F1DF9">
        <w:tc>
          <w:tcPr>
            <w:tcW w:w="2718" w:type="dxa"/>
          </w:tcPr>
          <w:p w:rsidR="0006797E" w:rsidRPr="005C2A78" w:rsidRDefault="0006797E" w:rsidP="006D756B">
            <w:pPr>
              <w:rPr>
                <w:rFonts w:cs="Times New Roman"/>
                <w:szCs w:val="24"/>
              </w:rPr>
            </w:pPr>
            <w:sdt>
              <w:sdtPr>
                <w:rPr>
                  <w:rFonts w:cs="Times New Roman"/>
                  <w:szCs w:val="24"/>
                </w:rPr>
                <w:alias w:val="Agency Title"/>
                <w:tag w:val="AgencyTitleContentControl"/>
                <w:id w:val="1920747753"/>
                <w:lock w:val="sdtContentLocked"/>
                <w:placeholder>
                  <w:docPart w:val="4AEA18750C3D406385BAD819F57D995E"/>
                </w:placeholder>
              </w:sdtPr>
              <w:sdtEndPr>
                <w:rPr>
                  <w:rFonts w:cstheme="minorBidi"/>
                  <w:szCs w:val="22"/>
                </w:rPr>
              </w:sdtEndPr>
              <w:sdtContent>
                <w:r>
                  <w:rPr>
                    <w:rFonts w:cs="Times New Roman"/>
                    <w:szCs w:val="24"/>
                  </w:rPr>
                  <w:t>Senate Research Center</w:t>
                </w:r>
              </w:sdtContent>
            </w:sdt>
          </w:p>
        </w:tc>
        <w:tc>
          <w:tcPr>
            <w:tcW w:w="6858" w:type="dxa"/>
          </w:tcPr>
          <w:p w:rsidR="0006797E" w:rsidRPr="00FF6471" w:rsidRDefault="0006797E" w:rsidP="000F1DF9">
            <w:pPr>
              <w:jc w:val="right"/>
              <w:rPr>
                <w:rFonts w:cs="Times New Roman"/>
                <w:szCs w:val="24"/>
              </w:rPr>
            </w:pPr>
            <w:sdt>
              <w:sdtPr>
                <w:rPr>
                  <w:rFonts w:cs="Times New Roman"/>
                  <w:szCs w:val="24"/>
                </w:rPr>
                <w:alias w:val="Bill Number"/>
                <w:tag w:val="BillNumberOne"/>
                <w:id w:val="-410784069"/>
                <w:lock w:val="sdtContentLocked"/>
                <w:placeholder>
                  <w:docPart w:val="302CC572FB054D04889E1DBE9AA525B8"/>
                </w:placeholder>
              </w:sdtPr>
              <w:sdtContent>
                <w:r>
                  <w:rPr>
                    <w:rFonts w:cs="Times New Roman"/>
                    <w:szCs w:val="24"/>
                  </w:rPr>
                  <w:t>S.B. 1584</w:t>
                </w:r>
              </w:sdtContent>
            </w:sdt>
          </w:p>
        </w:tc>
      </w:tr>
      <w:tr w:rsidR="0006797E" w:rsidTr="000F1DF9">
        <w:sdt>
          <w:sdtPr>
            <w:rPr>
              <w:rFonts w:cs="Times New Roman"/>
              <w:szCs w:val="24"/>
            </w:rPr>
            <w:alias w:val="TLCNumber"/>
            <w:tag w:val="TLCNumber"/>
            <w:id w:val="-542600604"/>
            <w:lock w:val="sdtLocked"/>
            <w:placeholder>
              <w:docPart w:val="C21A48B446824C5B866163EE09161D67"/>
            </w:placeholder>
          </w:sdtPr>
          <w:sdtContent>
            <w:tc>
              <w:tcPr>
                <w:tcW w:w="2718" w:type="dxa"/>
              </w:tcPr>
              <w:p w:rsidR="0006797E" w:rsidRPr="000F1DF9" w:rsidRDefault="0006797E" w:rsidP="00C65088">
                <w:pPr>
                  <w:rPr>
                    <w:rFonts w:cs="Times New Roman"/>
                    <w:szCs w:val="24"/>
                  </w:rPr>
                </w:pPr>
                <w:r>
                  <w:rPr>
                    <w:rFonts w:cs="Times New Roman"/>
                    <w:szCs w:val="24"/>
                  </w:rPr>
                  <w:t>86R11606 PMO-F</w:t>
                </w:r>
              </w:p>
            </w:tc>
          </w:sdtContent>
        </w:sdt>
        <w:tc>
          <w:tcPr>
            <w:tcW w:w="6858" w:type="dxa"/>
          </w:tcPr>
          <w:p w:rsidR="0006797E" w:rsidRPr="005C2A78" w:rsidRDefault="0006797E" w:rsidP="006D756B">
            <w:pPr>
              <w:jc w:val="right"/>
              <w:rPr>
                <w:rFonts w:cs="Times New Roman"/>
                <w:szCs w:val="24"/>
              </w:rPr>
            </w:pPr>
            <w:sdt>
              <w:sdtPr>
                <w:rPr>
                  <w:rFonts w:cs="Times New Roman"/>
                  <w:szCs w:val="24"/>
                </w:rPr>
                <w:alias w:val="Author Label"/>
                <w:tag w:val="By"/>
                <w:id w:val="72399597"/>
                <w:lock w:val="sdtLocked"/>
                <w:placeholder>
                  <w:docPart w:val="59ADC65E234642478D438DE4CFF9E06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E2CD0382B9F4D5DA4E26226623CA8A6"/>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E774F10364A04546BED77308712F93AB"/>
                </w:placeholder>
                <w:showingPlcHdr/>
              </w:sdtPr>
              <w:sdtContent/>
            </w:sdt>
          </w:p>
        </w:tc>
      </w:tr>
      <w:tr w:rsidR="0006797E" w:rsidTr="000F1DF9">
        <w:tc>
          <w:tcPr>
            <w:tcW w:w="2718" w:type="dxa"/>
          </w:tcPr>
          <w:p w:rsidR="0006797E" w:rsidRPr="00BC7495" w:rsidRDefault="0006797E" w:rsidP="000F1DF9">
            <w:pPr>
              <w:rPr>
                <w:rFonts w:cs="Times New Roman"/>
                <w:szCs w:val="24"/>
              </w:rPr>
            </w:pPr>
          </w:p>
        </w:tc>
        <w:sdt>
          <w:sdtPr>
            <w:rPr>
              <w:rFonts w:cs="Times New Roman"/>
              <w:szCs w:val="24"/>
            </w:rPr>
            <w:alias w:val="Committee"/>
            <w:tag w:val="Committee"/>
            <w:id w:val="1914272295"/>
            <w:lock w:val="sdtContentLocked"/>
            <w:placeholder>
              <w:docPart w:val="64A1BCD6292D4093862CEBC85E183963"/>
            </w:placeholder>
          </w:sdtPr>
          <w:sdtContent>
            <w:tc>
              <w:tcPr>
                <w:tcW w:w="6858" w:type="dxa"/>
              </w:tcPr>
              <w:p w:rsidR="0006797E" w:rsidRPr="00FF6471" w:rsidRDefault="0006797E" w:rsidP="000F1DF9">
                <w:pPr>
                  <w:jc w:val="right"/>
                  <w:rPr>
                    <w:rFonts w:cs="Times New Roman"/>
                    <w:szCs w:val="24"/>
                  </w:rPr>
                </w:pPr>
                <w:r>
                  <w:rPr>
                    <w:rFonts w:cs="Times New Roman"/>
                    <w:szCs w:val="24"/>
                  </w:rPr>
                  <w:t>Business &amp; Commerce</w:t>
                </w:r>
              </w:p>
            </w:tc>
          </w:sdtContent>
        </w:sdt>
      </w:tr>
      <w:tr w:rsidR="0006797E" w:rsidTr="000F1DF9">
        <w:tc>
          <w:tcPr>
            <w:tcW w:w="2718" w:type="dxa"/>
          </w:tcPr>
          <w:p w:rsidR="0006797E" w:rsidRPr="00BC7495" w:rsidRDefault="0006797E" w:rsidP="000F1DF9">
            <w:pPr>
              <w:rPr>
                <w:rFonts w:cs="Times New Roman"/>
                <w:szCs w:val="24"/>
              </w:rPr>
            </w:pPr>
          </w:p>
        </w:tc>
        <w:sdt>
          <w:sdtPr>
            <w:rPr>
              <w:rFonts w:cs="Times New Roman"/>
              <w:szCs w:val="24"/>
            </w:rPr>
            <w:alias w:val="Date"/>
            <w:tag w:val="DateContentControl"/>
            <w:id w:val="1178081906"/>
            <w:lock w:val="sdtLocked"/>
            <w:placeholder>
              <w:docPart w:val="B8C36030D55141A693D1CBA0CF865024"/>
            </w:placeholder>
            <w:date w:fullDate="2019-03-16T00:00:00Z">
              <w:dateFormat w:val="M/d/yyyy"/>
              <w:lid w:val="en-US"/>
              <w:storeMappedDataAs w:val="dateTime"/>
              <w:calendar w:val="gregorian"/>
            </w:date>
          </w:sdtPr>
          <w:sdtContent>
            <w:tc>
              <w:tcPr>
                <w:tcW w:w="6858" w:type="dxa"/>
              </w:tcPr>
              <w:p w:rsidR="0006797E" w:rsidRPr="00FF6471" w:rsidRDefault="0006797E" w:rsidP="000F1DF9">
                <w:pPr>
                  <w:jc w:val="right"/>
                  <w:rPr>
                    <w:rFonts w:cs="Times New Roman"/>
                    <w:szCs w:val="24"/>
                  </w:rPr>
                </w:pPr>
                <w:r>
                  <w:rPr>
                    <w:rFonts w:cs="Times New Roman"/>
                    <w:szCs w:val="24"/>
                  </w:rPr>
                  <w:t>3/16/2019</w:t>
                </w:r>
              </w:p>
            </w:tc>
          </w:sdtContent>
        </w:sdt>
      </w:tr>
      <w:tr w:rsidR="0006797E" w:rsidTr="000F1DF9">
        <w:tc>
          <w:tcPr>
            <w:tcW w:w="2718" w:type="dxa"/>
          </w:tcPr>
          <w:p w:rsidR="0006797E" w:rsidRPr="00BC7495" w:rsidRDefault="0006797E" w:rsidP="000F1DF9">
            <w:pPr>
              <w:rPr>
                <w:rFonts w:cs="Times New Roman"/>
                <w:szCs w:val="24"/>
              </w:rPr>
            </w:pPr>
          </w:p>
        </w:tc>
        <w:sdt>
          <w:sdtPr>
            <w:rPr>
              <w:rFonts w:cs="Times New Roman"/>
              <w:szCs w:val="24"/>
            </w:rPr>
            <w:alias w:val="BA Version"/>
            <w:tag w:val="BAVersion"/>
            <w:id w:val="-1685590809"/>
            <w:lock w:val="sdtContentLocked"/>
            <w:placeholder>
              <w:docPart w:val="4A7C872F6BFF4E5AAD89A29F263F1A96"/>
            </w:placeholder>
          </w:sdtPr>
          <w:sdtContent>
            <w:tc>
              <w:tcPr>
                <w:tcW w:w="6858" w:type="dxa"/>
              </w:tcPr>
              <w:p w:rsidR="0006797E" w:rsidRPr="00FF6471" w:rsidRDefault="0006797E" w:rsidP="000F1DF9">
                <w:pPr>
                  <w:jc w:val="right"/>
                  <w:rPr>
                    <w:rFonts w:cs="Times New Roman"/>
                    <w:szCs w:val="24"/>
                  </w:rPr>
                </w:pPr>
                <w:r>
                  <w:rPr>
                    <w:rFonts w:cs="Times New Roman"/>
                    <w:szCs w:val="24"/>
                  </w:rPr>
                  <w:t>As Filed</w:t>
                </w:r>
              </w:p>
            </w:tc>
          </w:sdtContent>
        </w:sdt>
      </w:tr>
    </w:tbl>
    <w:p w:rsidR="0006797E" w:rsidRPr="00FF6471" w:rsidRDefault="0006797E" w:rsidP="000F1DF9">
      <w:pPr>
        <w:spacing w:after="0" w:line="240" w:lineRule="auto"/>
        <w:rPr>
          <w:rFonts w:cs="Times New Roman"/>
          <w:szCs w:val="24"/>
        </w:rPr>
      </w:pPr>
    </w:p>
    <w:p w:rsidR="0006797E" w:rsidRPr="00FF6471" w:rsidRDefault="0006797E" w:rsidP="000F1DF9">
      <w:pPr>
        <w:spacing w:after="0" w:line="240" w:lineRule="auto"/>
        <w:rPr>
          <w:rFonts w:cs="Times New Roman"/>
          <w:szCs w:val="24"/>
        </w:rPr>
      </w:pPr>
    </w:p>
    <w:p w:rsidR="0006797E" w:rsidRPr="00FF6471" w:rsidRDefault="0006797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ECEE9BFEB1249D1A7F635C0DAB07C3B"/>
        </w:placeholder>
      </w:sdtPr>
      <w:sdtContent>
        <w:p w:rsidR="0006797E" w:rsidRDefault="0006797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A5D12E77BF1497B9472C0FE3D1AFFC5"/>
        </w:placeholder>
      </w:sdtPr>
      <w:sdtContent>
        <w:p w:rsidR="0006797E" w:rsidRDefault="0006797E" w:rsidP="00035570">
          <w:pPr>
            <w:pStyle w:val="NormalWeb"/>
            <w:spacing w:before="0" w:beforeAutospacing="0" w:after="0" w:afterAutospacing="0"/>
            <w:jc w:val="both"/>
            <w:divId w:val="303580264"/>
            <w:rPr>
              <w:rFonts w:eastAsia="Times New Roman"/>
              <w:bCs/>
            </w:rPr>
          </w:pPr>
        </w:p>
        <w:p w:rsidR="0006797E" w:rsidRDefault="0006797E" w:rsidP="00035570">
          <w:pPr>
            <w:pStyle w:val="NormalWeb"/>
            <w:spacing w:before="0" w:beforeAutospacing="0" w:after="0" w:afterAutospacing="0"/>
            <w:jc w:val="both"/>
            <w:divId w:val="303580264"/>
            <w:rPr>
              <w:color w:val="000000"/>
            </w:rPr>
          </w:pPr>
          <w:r>
            <w:rPr>
              <w:color w:val="000000"/>
            </w:rPr>
            <w:t>Currently, 34</w:t>
          </w:r>
          <w:r w:rsidRPr="00665732">
            <w:rPr>
              <w:color w:val="000000"/>
            </w:rPr>
            <w:t xml:space="preserve"> states require licensure of independent adjusters, including Texas. Each of these states developed minimum standards to ensure its licensees have the skills to protect the public's interests. The majority of independent adjusters maintain licenses in multip</w:t>
          </w:r>
          <w:r>
            <w:rPr>
              <w:color w:val="000000"/>
            </w:rPr>
            <w:t>le states. The CLM created the universal claims c</w:t>
          </w:r>
          <w:r w:rsidRPr="00665732">
            <w:rPr>
              <w:color w:val="000000"/>
            </w:rPr>
            <w:t xml:space="preserve">ertification </w:t>
          </w:r>
          <w:r>
            <w:rPr>
              <w:color w:val="000000"/>
            </w:rPr>
            <w:t>(UCC)</w:t>
          </w:r>
          <w:r w:rsidRPr="00665732">
            <w:rPr>
              <w:color w:val="000000"/>
            </w:rPr>
            <w:t xml:space="preserve"> to help foster a uniform approach to multi-state insurance claims professional certification, including required continuing education. S</w:t>
          </w:r>
          <w:r>
            <w:rPr>
              <w:color w:val="000000"/>
            </w:rPr>
            <w:t>.</w:t>
          </w:r>
          <w:r w:rsidRPr="00665732">
            <w:rPr>
              <w:color w:val="000000"/>
            </w:rPr>
            <w:t>B</w:t>
          </w:r>
          <w:r>
            <w:rPr>
              <w:color w:val="000000"/>
            </w:rPr>
            <w:t>.</w:t>
          </w:r>
          <w:r w:rsidRPr="00665732">
            <w:rPr>
              <w:color w:val="000000"/>
            </w:rPr>
            <w:t xml:space="preserve"> 1584 would allow Texas licensed adjusters to satisfy their continuing education</w:t>
          </w:r>
          <w:r>
            <w:rPr>
              <w:color w:val="000000"/>
            </w:rPr>
            <w:t xml:space="preserve"> (CE)</w:t>
          </w:r>
          <w:r w:rsidRPr="00665732">
            <w:rPr>
              <w:color w:val="000000"/>
            </w:rPr>
            <w:t xml:space="preserve"> requirements by completing a certification such as the UCC. </w:t>
          </w:r>
        </w:p>
        <w:p w:rsidR="0006797E" w:rsidRPr="00665732" w:rsidRDefault="0006797E" w:rsidP="00035570">
          <w:pPr>
            <w:pStyle w:val="NormalWeb"/>
            <w:spacing w:before="0" w:beforeAutospacing="0" w:after="0" w:afterAutospacing="0"/>
            <w:jc w:val="both"/>
            <w:divId w:val="303580264"/>
            <w:rPr>
              <w:color w:val="000000"/>
            </w:rPr>
          </w:pPr>
        </w:p>
        <w:p w:rsidR="0006797E" w:rsidRDefault="0006797E" w:rsidP="00035570">
          <w:pPr>
            <w:pStyle w:val="NormalWeb"/>
            <w:spacing w:before="0" w:beforeAutospacing="0" w:after="0" w:afterAutospacing="0"/>
            <w:jc w:val="both"/>
            <w:divId w:val="303580264"/>
            <w:rPr>
              <w:color w:val="000000"/>
            </w:rPr>
          </w:pPr>
          <w:r w:rsidRPr="00665732">
            <w:rPr>
              <w:color w:val="000000"/>
            </w:rPr>
            <w:t xml:space="preserve">The UCC provides an optional, streamlined process for efficient reciprocity of the different state licensure requirements. For new licensees, the UCC requires completion of a </w:t>
          </w:r>
          <w:r>
            <w:rPr>
              <w:color w:val="000000"/>
            </w:rPr>
            <w:t>40-hour pre</w:t>
          </w:r>
          <w:r>
            <w:rPr>
              <w:color w:val="000000"/>
            </w:rPr>
            <w:noBreakHyphen/>
          </w:r>
          <w:r w:rsidRPr="00665732">
            <w:rPr>
              <w:color w:val="000000"/>
            </w:rPr>
            <w:t>licensing course, the passage of a comprehensive, monitored exam</w:t>
          </w:r>
          <w:r>
            <w:rPr>
              <w:color w:val="000000"/>
            </w:rPr>
            <w:t>ination,</w:t>
          </w:r>
          <w:r w:rsidRPr="00665732">
            <w:rPr>
              <w:color w:val="000000"/>
            </w:rPr>
            <w:t xml:space="preserve"> and 24 hours of continuing education</w:t>
          </w:r>
          <w:r>
            <w:rPr>
              <w:color w:val="000000"/>
            </w:rPr>
            <w:t xml:space="preserve"> for renewal, including five hours</w:t>
          </w:r>
          <w:r w:rsidRPr="00665732">
            <w:rPr>
              <w:color w:val="000000"/>
            </w:rPr>
            <w:t xml:space="preserve"> of law and ethics. This standard is based upon the most stringent </w:t>
          </w:r>
          <w:r>
            <w:rPr>
              <w:color w:val="000000"/>
            </w:rPr>
            <w:t>state'</w:t>
          </w:r>
          <w:r w:rsidRPr="00665732">
            <w:rPr>
              <w:color w:val="000000"/>
            </w:rPr>
            <w:t xml:space="preserve">s requirements and regulations and therefore protects the public's interests in all states. </w:t>
          </w:r>
        </w:p>
        <w:p w:rsidR="0006797E" w:rsidRPr="00665732" w:rsidRDefault="0006797E" w:rsidP="00035570">
          <w:pPr>
            <w:pStyle w:val="NormalWeb"/>
            <w:spacing w:before="0" w:beforeAutospacing="0" w:after="0" w:afterAutospacing="0"/>
            <w:jc w:val="both"/>
            <w:divId w:val="303580264"/>
            <w:rPr>
              <w:color w:val="000000"/>
            </w:rPr>
          </w:pPr>
        </w:p>
        <w:p w:rsidR="0006797E" w:rsidRDefault="0006797E" w:rsidP="00035570">
          <w:pPr>
            <w:pStyle w:val="NormalWeb"/>
            <w:spacing w:before="0" w:beforeAutospacing="0" w:after="0" w:afterAutospacing="0"/>
            <w:jc w:val="both"/>
            <w:divId w:val="303580264"/>
            <w:rPr>
              <w:color w:val="000000"/>
            </w:rPr>
          </w:pPr>
          <w:r w:rsidRPr="00665732">
            <w:rPr>
              <w:color w:val="000000"/>
            </w:rPr>
            <w:t>The CLM has been an approved and active CE</w:t>
          </w:r>
          <w:r>
            <w:rPr>
              <w:color w:val="000000"/>
            </w:rPr>
            <w:t xml:space="preserve"> provider in Texas for almost 10</w:t>
          </w:r>
          <w:r w:rsidRPr="00665732">
            <w:rPr>
              <w:color w:val="000000"/>
            </w:rPr>
            <w:t xml:space="preserve"> years. In 2017, CLM became an approved pre-licensing provider in Texas and our UCC course and exam</w:t>
          </w:r>
          <w:r>
            <w:rPr>
              <w:color w:val="000000"/>
            </w:rPr>
            <w:t>ination</w:t>
          </w:r>
          <w:r w:rsidRPr="00665732">
            <w:rPr>
              <w:color w:val="000000"/>
            </w:rPr>
            <w:t xml:space="preserve"> were approved by the T</w:t>
          </w:r>
          <w:r>
            <w:rPr>
              <w:color w:val="000000"/>
            </w:rPr>
            <w:t xml:space="preserve">exas </w:t>
          </w:r>
          <w:r w:rsidRPr="00665732">
            <w:rPr>
              <w:color w:val="000000"/>
            </w:rPr>
            <w:t>D</w:t>
          </w:r>
          <w:r>
            <w:rPr>
              <w:color w:val="000000"/>
            </w:rPr>
            <w:t xml:space="preserve">epartment of </w:t>
          </w:r>
          <w:r w:rsidRPr="00665732">
            <w:rPr>
              <w:color w:val="000000"/>
            </w:rPr>
            <w:t>I</w:t>
          </w:r>
          <w:r>
            <w:rPr>
              <w:color w:val="000000"/>
            </w:rPr>
            <w:t>nsurance (TDI)</w:t>
          </w:r>
          <w:r w:rsidRPr="00665732">
            <w:rPr>
              <w:color w:val="000000"/>
            </w:rPr>
            <w:t>. Taking the UCC course and exam</w:t>
          </w:r>
          <w:r>
            <w:rPr>
              <w:color w:val="000000"/>
            </w:rPr>
            <w:t>ination</w:t>
          </w:r>
          <w:r w:rsidRPr="00665732">
            <w:rPr>
              <w:color w:val="000000"/>
            </w:rPr>
            <w:t xml:space="preserve"> fulfills the Texas adjuster pre-licensing and exam</w:t>
          </w:r>
          <w:r>
            <w:rPr>
              <w:color w:val="000000"/>
            </w:rPr>
            <w:t>ination</w:t>
          </w:r>
          <w:r w:rsidRPr="00665732">
            <w:rPr>
              <w:color w:val="000000"/>
            </w:rPr>
            <w:t xml:space="preserve"> requirement. This grants anyone </w:t>
          </w:r>
          <w:r>
            <w:rPr>
              <w:color w:val="000000"/>
            </w:rPr>
            <w:t>who</w:t>
          </w:r>
          <w:r w:rsidRPr="00665732">
            <w:rPr>
              <w:color w:val="000000"/>
            </w:rPr>
            <w:t xml:space="preserve"> successfully completes the course and passes the exam</w:t>
          </w:r>
          <w:r>
            <w:rPr>
              <w:color w:val="000000"/>
            </w:rPr>
            <w:t>ination</w:t>
          </w:r>
          <w:r w:rsidRPr="00665732">
            <w:rPr>
              <w:color w:val="000000"/>
            </w:rPr>
            <w:t xml:space="preserve"> eligibility to receive a Texas adjuster license issued by TDI. Now, we are seeking to have the continuing education portion recognized by Texas as completion of a Texas </w:t>
          </w:r>
          <w:r>
            <w:rPr>
              <w:color w:val="000000"/>
            </w:rPr>
            <w:t>licensed independent adjuster'</w:t>
          </w:r>
          <w:r w:rsidRPr="00665732">
            <w:rPr>
              <w:color w:val="000000"/>
            </w:rPr>
            <w:t>s continuing education requirement.</w:t>
          </w:r>
        </w:p>
        <w:p w:rsidR="0006797E" w:rsidRPr="00665732" w:rsidRDefault="0006797E" w:rsidP="00035570">
          <w:pPr>
            <w:pStyle w:val="NormalWeb"/>
            <w:spacing w:before="0" w:beforeAutospacing="0" w:after="0" w:afterAutospacing="0"/>
            <w:jc w:val="both"/>
            <w:divId w:val="303580264"/>
            <w:rPr>
              <w:color w:val="000000"/>
            </w:rPr>
          </w:pPr>
        </w:p>
        <w:p w:rsidR="0006797E" w:rsidRDefault="0006797E" w:rsidP="00035570">
          <w:pPr>
            <w:pStyle w:val="NormalWeb"/>
            <w:spacing w:before="0" w:beforeAutospacing="0" w:after="0" w:afterAutospacing="0"/>
            <w:jc w:val="both"/>
            <w:divId w:val="303580264"/>
            <w:rPr>
              <w:color w:val="000000"/>
            </w:rPr>
          </w:pPr>
          <w:r w:rsidRPr="00665732">
            <w:rPr>
              <w:color w:val="000000"/>
            </w:rPr>
            <w:t>Developed in 2017, the UCC has been</w:t>
          </w:r>
          <w:r>
            <w:rPr>
              <w:color w:val="000000"/>
            </w:rPr>
            <w:t xml:space="preserve"> formally recognized in five</w:t>
          </w:r>
          <w:r w:rsidRPr="00665732">
            <w:rPr>
              <w:color w:val="000000"/>
            </w:rPr>
            <w:t xml:space="preserve"> states through legislative or regulatory enactments: Alabama, Florida, Mississippi, Georgia, and California. CLM is very much committed to the UCC and seeing it fully accepted in all states. </w:t>
          </w:r>
        </w:p>
        <w:p w:rsidR="0006797E" w:rsidRPr="00665732" w:rsidRDefault="0006797E" w:rsidP="00035570">
          <w:pPr>
            <w:pStyle w:val="NormalWeb"/>
            <w:spacing w:before="0" w:beforeAutospacing="0" w:after="0" w:afterAutospacing="0"/>
            <w:jc w:val="both"/>
            <w:divId w:val="303580264"/>
            <w:rPr>
              <w:color w:val="000000"/>
            </w:rPr>
          </w:pPr>
        </w:p>
        <w:p w:rsidR="0006797E" w:rsidRPr="00665732" w:rsidRDefault="0006797E" w:rsidP="00035570">
          <w:pPr>
            <w:pStyle w:val="NormalWeb"/>
            <w:spacing w:before="0" w:beforeAutospacing="0" w:after="0" w:afterAutospacing="0"/>
            <w:jc w:val="both"/>
            <w:divId w:val="303580264"/>
            <w:rPr>
              <w:color w:val="000000"/>
            </w:rPr>
          </w:pPr>
          <w:r w:rsidRPr="00665732">
            <w:rPr>
              <w:color w:val="000000"/>
            </w:rPr>
            <w:t>Each UCC CE course will be submitted through an online submission portal for approval by The Institutes, the leading not-for-profit education provider in the insurance and risk management industries for more than 100 years, and courses must be specific to the business of insurance. Specifically, courses must concern the handling of claims and litigation as relevant to the role of an adjuster, including Texas-specific subject matter. Only providers approved by TDI will be delivering UCC continuing education courses. All approved courses will be issued a unique course number for identification. The legislation will allow TDI to audit courses within the UCC that constitute continuing education. All UCC credits earn</w:t>
          </w:r>
          <w:r>
            <w:rPr>
              <w:color w:val="000000"/>
            </w:rPr>
            <w:t>ed will be tracked within CLM'</w:t>
          </w:r>
          <w:r w:rsidRPr="00665732">
            <w:rPr>
              <w:color w:val="000000"/>
            </w:rPr>
            <w:t>s system and reported to the state</w:t>
          </w:r>
          <w:r>
            <w:rPr>
              <w:color w:val="000000"/>
            </w:rPr>
            <w:t>.</w:t>
          </w:r>
        </w:p>
        <w:p w:rsidR="0006797E" w:rsidRPr="00D70925" w:rsidRDefault="0006797E" w:rsidP="00035570">
          <w:pPr>
            <w:spacing w:after="0" w:line="240" w:lineRule="auto"/>
            <w:jc w:val="both"/>
            <w:rPr>
              <w:rFonts w:eastAsia="Times New Roman" w:cs="Times New Roman"/>
              <w:bCs/>
              <w:szCs w:val="24"/>
            </w:rPr>
          </w:pPr>
        </w:p>
      </w:sdtContent>
    </w:sdt>
    <w:p w:rsidR="0006797E" w:rsidRDefault="0006797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1584 </w:t>
      </w:r>
      <w:bookmarkStart w:id="1" w:name="AmendsCurrentLaw"/>
      <w:bookmarkEnd w:id="1"/>
      <w:r>
        <w:rPr>
          <w:rFonts w:cs="Times New Roman"/>
          <w:szCs w:val="24"/>
        </w:rPr>
        <w:t>amends current law relating to waiver of continuing education requirements for certain insurance adjusters.</w:t>
      </w:r>
    </w:p>
    <w:p w:rsidR="0006797E" w:rsidRPr="00665732" w:rsidRDefault="0006797E" w:rsidP="000F1DF9">
      <w:pPr>
        <w:spacing w:after="0" w:line="240" w:lineRule="auto"/>
        <w:jc w:val="both"/>
        <w:rPr>
          <w:rFonts w:eastAsia="Times New Roman" w:cs="Times New Roman"/>
          <w:szCs w:val="24"/>
        </w:rPr>
      </w:pPr>
    </w:p>
    <w:p w:rsidR="0006797E" w:rsidRPr="005C2A78" w:rsidRDefault="0006797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4C0F57B722442188145E8BA33AD9B7"/>
          </w:placeholder>
        </w:sdtPr>
        <w:sdtContent>
          <w:r>
            <w:rPr>
              <w:rFonts w:eastAsia="Times New Roman" w:cs="Times New Roman"/>
              <w:b/>
              <w:szCs w:val="24"/>
              <w:u w:val="single"/>
            </w:rPr>
            <w:t>RULEMAKING AUTHORITY</w:t>
          </w:r>
        </w:sdtContent>
      </w:sdt>
    </w:p>
    <w:p w:rsidR="0006797E" w:rsidRPr="006529C4" w:rsidRDefault="0006797E" w:rsidP="00774EC7">
      <w:pPr>
        <w:spacing w:after="0" w:line="240" w:lineRule="auto"/>
        <w:jc w:val="both"/>
        <w:rPr>
          <w:rFonts w:cs="Times New Roman"/>
          <w:szCs w:val="24"/>
        </w:rPr>
      </w:pPr>
    </w:p>
    <w:p w:rsidR="0006797E" w:rsidRPr="006529C4" w:rsidRDefault="0006797E"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commissioner of insurance</w:t>
      </w:r>
      <w:r>
        <w:rPr>
          <w:rFonts w:cs="Times New Roman"/>
          <w:szCs w:val="24"/>
        </w:rPr>
        <w:t xml:space="preserve"> in SECTION 2 of this bill.</w:t>
      </w:r>
    </w:p>
    <w:p w:rsidR="0006797E" w:rsidRDefault="0006797E" w:rsidP="00774EC7">
      <w:pPr>
        <w:spacing w:after="0" w:line="240" w:lineRule="auto"/>
        <w:jc w:val="both"/>
        <w:rPr>
          <w:rFonts w:cs="Times New Roman"/>
          <w:szCs w:val="24"/>
        </w:rPr>
      </w:pPr>
    </w:p>
    <w:p w:rsidR="0006797E" w:rsidRDefault="0006797E" w:rsidP="00774EC7">
      <w:pPr>
        <w:spacing w:after="0" w:line="240" w:lineRule="auto"/>
        <w:jc w:val="both"/>
        <w:rPr>
          <w:rFonts w:cs="Times New Roman"/>
          <w:szCs w:val="24"/>
        </w:rPr>
      </w:pPr>
    </w:p>
    <w:p w:rsidR="0006797E" w:rsidRPr="006529C4" w:rsidRDefault="0006797E" w:rsidP="00774EC7">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3AC0CE3F2DCE44B48DBABDCCC91704F3"/>
        </w:placeholder>
      </w:sdtPr>
      <w:sdtContent>
        <w:p w:rsidR="0006797E" w:rsidRPr="005C2A78" w:rsidRDefault="0006797E" w:rsidP="00774EC7">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sdtContent>
    </w:sdt>
    <w:p w:rsidR="0006797E" w:rsidRPr="005C2A78" w:rsidRDefault="0006797E" w:rsidP="000F1DF9">
      <w:pPr>
        <w:spacing w:after="0" w:line="240" w:lineRule="auto"/>
        <w:jc w:val="both"/>
        <w:rPr>
          <w:rFonts w:eastAsia="Times New Roman" w:cs="Times New Roman"/>
          <w:szCs w:val="24"/>
        </w:rPr>
      </w:pPr>
    </w:p>
    <w:p w:rsidR="0006797E" w:rsidRDefault="0006797E" w:rsidP="005F0AB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665732">
        <w:rPr>
          <w:rFonts w:eastAsia="Times New Roman" w:cs="Times New Roman"/>
          <w:szCs w:val="24"/>
        </w:rPr>
        <w:t xml:space="preserve">Section 4101.060, Insurance Code, </w:t>
      </w:r>
      <w:r>
        <w:rPr>
          <w:rFonts w:eastAsia="Times New Roman" w:cs="Times New Roman"/>
          <w:szCs w:val="24"/>
        </w:rPr>
        <w:t xml:space="preserve">by adding Subsection (d), </w:t>
      </w:r>
      <w:r w:rsidRPr="00665732">
        <w:rPr>
          <w:rFonts w:eastAsia="Times New Roman" w:cs="Times New Roman"/>
          <w:szCs w:val="24"/>
        </w:rPr>
        <w:t>as follows</w:t>
      </w:r>
      <w:r>
        <w:rPr>
          <w:rFonts w:eastAsia="Times New Roman" w:cs="Times New Roman"/>
          <w:szCs w:val="24"/>
        </w:rPr>
        <w:t>:</w:t>
      </w:r>
    </w:p>
    <w:p w:rsidR="0006797E" w:rsidRDefault="0006797E" w:rsidP="005F0ABD">
      <w:pPr>
        <w:spacing w:after="0" w:line="240" w:lineRule="auto"/>
        <w:jc w:val="both"/>
        <w:rPr>
          <w:rFonts w:eastAsia="Times New Roman" w:cs="Times New Roman"/>
          <w:szCs w:val="24"/>
        </w:rPr>
      </w:pPr>
    </w:p>
    <w:p w:rsidR="0006797E" w:rsidRPr="00665732" w:rsidRDefault="0006797E" w:rsidP="005F0ABD">
      <w:pPr>
        <w:spacing w:after="0" w:line="240" w:lineRule="auto"/>
        <w:ind w:left="720"/>
        <w:jc w:val="both"/>
        <w:rPr>
          <w:rFonts w:eastAsia="Times New Roman" w:cs="Times New Roman"/>
          <w:szCs w:val="24"/>
        </w:rPr>
      </w:pPr>
      <w:r>
        <w:rPr>
          <w:rFonts w:eastAsia="Times New Roman" w:cs="Times New Roman"/>
          <w:szCs w:val="24"/>
        </w:rPr>
        <w:t xml:space="preserve">(d) Requires the Texas Department of Insurance (TDI), notwithstanding Section 4004.051 (General Requirements), to waive </w:t>
      </w:r>
      <w:r w:rsidRPr="00665732">
        <w:rPr>
          <w:rFonts w:eastAsia="Times New Roman" w:cs="Times New Roman"/>
          <w:szCs w:val="24"/>
        </w:rPr>
        <w:t>any continuing education requirement imposed under this chapter</w:t>
      </w:r>
      <w:r>
        <w:rPr>
          <w:rFonts w:eastAsia="Times New Roman" w:cs="Times New Roman"/>
          <w:szCs w:val="24"/>
        </w:rPr>
        <w:t xml:space="preserve"> (Insurance Adjusters)</w:t>
      </w:r>
      <w:r w:rsidRPr="00665732">
        <w:rPr>
          <w:rFonts w:eastAsia="Times New Roman" w:cs="Times New Roman"/>
          <w:szCs w:val="24"/>
        </w:rPr>
        <w:t xml:space="preserve"> or Chapter 4004</w:t>
      </w:r>
      <w:r>
        <w:rPr>
          <w:rFonts w:eastAsia="Times New Roman" w:cs="Times New Roman"/>
          <w:szCs w:val="24"/>
        </w:rPr>
        <w:t xml:space="preserve"> (Continuing Education)</w:t>
      </w:r>
      <w:r w:rsidRPr="00665732">
        <w:rPr>
          <w:rFonts w:eastAsia="Times New Roman" w:cs="Times New Roman"/>
          <w:szCs w:val="24"/>
        </w:rPr>
        <w:t xml:space="preserve"> for an adjuster who, during the license period for which the continuing education is required, receives a certificate of completion of a continuing education program issued by a profession</w:t>
      </w:r>
      <w:r>
        <w:rPr>
          <w:rFonts w:eastAsia="Times New Roman" w:cs="Times New Roman"/>
          <w:szCs w:val="24"/>
        </w:rPr>
        <w:t xml:space="preserve">al organization of adjusters if </w:t>
      </w:r>
      <w:r w:rsidRPr="00665732">
        <w:rPr>
          <w:rFonts w:eastAsia="Times New Roman" w:cs="Times New Roman"/>
          <w:szCs w:val="24"/>
        </w:rPr>
        <w:t>the number of hours required to complete the continuing education program is not less than the number of hours of continuing education that an adjuster is required to complete during the license period under</w:t>
      </w:r>
      <w:r>
        <w:rPr>
          <w:rFonts w:eastAsia="Times New Roman" w:cs="Times New Roman"/>
          <w:szCs w:val="24"/>
        </w:rPr>
        <w:t xml:space="preserve"> Sections 4004.053 (Requirements Based on Type of License Held) and 4004.054 (Ethics Requirement)</w:t>
      </w:r>
      <w:r w:rsidRPr="00665732">
        <w:rPr>
          <w:rFonts w:eastAsia="Times New Roman" w:cs="Times New Roman"/>
          <w:szCs w:val="24"/>
        </w:rPr>
        <w:t xml:space="preserve"> and the content of the continuing education program includes the content required under Section 4004.105</w:t>
      </w:r>
      <w:r>
        <w:rPr>
          <w:rFonts w:eastAsia="Times New Roman" w:cs="Times New Roman"/>
          <w:szCs w:val="24"/>
        </w:rPr>
        <w:t xml:space="preserve"> (Adjuster Continuing Education Program Contents)</w:t>
      </w:r>
      <w:r w:rsidRPr="00665732">
        <w:rPr>
          <w:rFonts w:eastAsia="Times New Roman" w:cs="Times New Roman"/>
          <w:szCs w:val="24"/>
        </w:rPr>
        <w:t>.</w:t>
      </w:r>
    </w:p>
    <w:p w:rsidR="0006797E" w:rsidRPr="00665732" w:rsidRDefault="0006797E" w:rsidP="005F0ABD">
      <w:pPr>
        <w:spacing w:after="0" w:line="240" w:lineRule="auto"/>
        <w:jc w:val="both"/>
        <w:rPr>
          <w:rFonts w:eastAsia="Times New Roman" w:cs="Times New Roman"/>
          <w:szCs w:val="24"/>
        </w:rPr>
      </w:pPr>
    </w:p>
    <w:p w:rsidR="0006797E" w:rsidRDefault="0006797E" w:rsidP="005F0ABD">
      <w:pPr>
        <w:spacing w:after="0" w:line="240" w:lineRule="auto"/>
        <w:jc w:val="both"/>
        <w:rPr>
          <w:rFonts w:eastAsia="Times New Roman" w:cs="Times New Roman"/>
          <w:szCs w:val="24"/>
        </w:rPr>
      </w:pPr>
      <w:r w:rsidRPr="00665732">
        <w:rPr>
          <w:rFonts w:eastAsia="Times New Roman" w:cs="Times New Roman"/>
          <w:szCs w:val="24"/>
        </w:rPr>
        <w:t>SECTION 2.</w:t>
      </w:r>
      <w:r>
        <w:rPr>
          <w:rFonts w:eastAsia="Times New Roman" w:cs="Times New Roman"/>
          <w:szCs w:val="24"/>
        </w:rPr>
        <w:t xml:space="preserve"> (a) Requires the commissioner of insurance, not later than December 1, 2019, to adopt the rules necessary to implement Section 4101.060(d), Insurance Code, as added by this Act. </w:t>
      </w:r>
    </w:p>
    <w:p w:rsidR="0006797E" w:rsidRDefault="0006797E" w:rsidP="005F0ABD">
      <w:pPr>
        <w:spacing w:after="0" w:line="240" w:lineRule="auto"/>
        <w:jc w:val="both"/>
        <w:rPr>
          <w:rFonts w:eastAsia="Times New Roman" w:cs="Times New Roman"/>
          <w:szCs w:val="24"/>
        </w:rPr>
      </w:pPr>
    </w:p>
    <w:p w:rsidR="0006797E" w:rsidRPr="00665732" w:rsidRDefault="0006797E" w:rsidP="005F0ABD">
      <w:pPr>
        <w:spacing w:after="0" w:line="240" w:lineRule="auto"/>
        <w:ind w:left="720"/>
        <w:jc w:val="both"/>
        <w:rPr>
          <w:rFonts w:eastAsia="Times New Roman" w:cs="Times New Roman"/>
          <w:szCs w:val="24"/>
        </w:rPr>
      </w:pPr>
      <w:r>
        <w:rPr>
          <w:rFonts w:eastAsia="Times New Roman" w:cs="Times New Roman"/>
          <w:szCs w:val="24"/>
        </w:rPr>
        <w:t>(b) Makes application of</w:t>
      </w:r>
      <w:r w:rsidRPr="00665732">
        <w:rPr>
          <w:rFonts w:eastAsia="Times New Roman" w:cs="Times New Roman"/>
          <w:szCs w:val="24"/>
        </w:rPr>
        <w:t xml:space="preserve"> Section 4101.060(d), Insuran</w:t>
      </w:r>
      <w:r>
        <w:rPr>
          <w:rFonts w:eastAsia="Times New Roman" w:cs="Times New Roman"/>
          <w:szCs w:val="24"/>
        </w:rPr>
        <w:t xml:space="preserve">ce Code, as added by this Act, prospective to </w:t>
      </w:r>
      <w:r w:rsidRPr="00665732">
        <w:rPr>
          <w:rFonts w:eastAsia="Times New Roman" w:cs="Times New Roman"/>
          <w:szCs w:val="24"/>
        </w:rPr>
        <w:t>January 1, 2020.</w:t>
      </w:r>
    </w:p>
    <w:p w:rsidR="0006797E" w:rsidRPr="005C2A78" w:rsidRDefault="0006797E" w:rsidP="005F0ABD">
      <w:pPr>
        <w:spacing w:after="0" w:line="240" w:lineRule="auto"/>
        <w:jc w:val="both"/>
        <w:rPr>
          <w:rFonts w:eastAsia="Times New Roman" w:cs="Times New Roman"/>
          <w:szCs w:val="24"/>
        </w:rPr>
      </w:pPr>
    </w:p>
    <w:p w:rsidR="0006797E" w:rsidRPr="00C8671F" w:rsidRDefault="0006797E" w:rsidP="005F0AB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2019. </w:t>
      </w:r>
    </w:p>
    <w:sectPr w:rsidR="0006797E"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1D7" w:rsidRDefault="00CB41D7" w:rsidP="000F1DF9">
      <w:pPr>
        <w:spacing w:after="0" w:line="240" w:lineRule="auto"/>
      </w:pPr>
      <w:r>
        <w:separator/>
      </w:r>
    </w:p>
  </w:endnote>
  <w:endnote w:type="continuationSeparator" w:id="0">
    <w:p w:rsidR="00CB41D7" w:rsidRDefault="00CB41D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41D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6797E">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6797E">
                <w:rPr>
                  <w:sz w:val="20"/>
                  <w:szCs w:val="20"/>
                </w:rPr>
                <w:t>S.B. 1584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6797E">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41D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6797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6797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1D7" w:rsidRDefault="00CB41D7" w:rsidP="000F1DF9">
      <w:pPr>
        <w:spacing w:after="0" w:line="240" w:lineRule="auto"/>
      </w:pPr>
      <w:r>
        <w:separator/>
      </w:r>
    </w:p>
  </w:footnote>
  <w:footnote w:type="continuationSeparator" w:id="0">
    <w:p w:rsidR="00CB41D7" w:rsidRDefault="00CB41D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6797E"/>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41D7"/>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A5FD3"/>
  <w15:docId w15:val="{DCF6851C-4407-4419-9376-2904B302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6797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B396B" w:rsidP="00BB396B">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033D58FA0004402B6825BC5E80B99FD"/>
        <w:category>
          <w:name w:val="General"/>
          <w:gallery w:val="placeholder"/>
        </w:category>
        <w:types>
          <w:type w:val="bbPlcHdr"/>
        </w:types>
        <w:behaviors>
          <w:behavior w:val="content"/>
        </w:behaviors>
        <w:guid w:val="{2EF08845-404C-4CF0-9CDD-34CC564A4C34}"/>
      </w:docPartPr>
      <w:docPartBody>
        <w:p w:rsidR="00000000" w:rsidRDefault="003748D0"/>
      </w:docPartBody>
    </w:docPart>
    <w:docPart>
      <w:docPartPr>
        <w:name w:val="4AEA18750C3D406385BAD819F57D995E"/>
        <w:category>
          <w:name w:val="General"/>
          <w:gallery w:val="placeholder"/>
        </w:category>
        <w:types>
          <w:type w:val="bbPlcHdr"/>
        </w:types>
        <w:behaviors>
          <w:behavior w:val="content"/>
        </w:behaviors>
        <w:guid w:val="{BD0F4FBF-C457-4118-9BE9-50C7402F00EC}"/>
      </w:docPartPr>
      <w:docPartBody>
        <w:p w:rsidR="00000000" w:rsidRDefault="003748D0"/>
      </w:docPartBody>
    </w:docPart>
    <w:docPart>
      <w:docPartPr>
        <w:name w:val="302CC572FB054D04889E1DBE9AA525B8"/>
        <w:category>
          <w:name w:val="General"/>
          <w:gallery w:val="placeholder"/>
        </w:category>
        <w:types>
          <w:type w:val="bbPlcHdr"/>
        </w:types>
        <w:behaviors>
          <w:behavior w:val="content"/>
        </w:behaviors>
        <w:guid w:val="{EE6AC395-3264-42F2-8215-FDF4644ECBFD}"/>
      </w:docPartPr>
      <w:docPartBody>
        <w:p w:rsidR="00000000" w:rsidRDefault="003748D0"/>
      </w:docPartBody>
    </w:docPart>
    <w:docPart>
      <w:docPartPr>
        <w:name w:val="C21A48B446824C5B866163EE09161D67"/>
        <w:category>
          <w:name w:val="General"/>
          <w:gallery w:val="placeholder"/>
        </w:category>
        <w:types>
          <w:type w:val="bbPlcHdr"/>
        </w:types>
        <w:behaviors>
          <w:behavior w:val="content"/>
        </w:behaviors>
        <w:guid w:val="{EFD25434-471A-4AC6-A687-37C657BF28C4}"/>
      </w:docPartPr>
      <w:docPartBody>
        <w:p w:rsidR="00000000" w:rsidRDefault="003748D0"/>
      </w:docPartBody>
    </w:docPart>
    <w:docPart>
      <w:docPartPr>
        <w:name w:val="59ADC65E234642478D438DE4CFF9E066"/>
        <w:category>
          <w:name w:val="General"/>
          <w:gallery w:val="placeholder"/>
        </w:category>
        <w:types>
          <w:type w:val="bbPlcHdr"/>
        </w:types>
        <w:behaviors>
          <w:behavior w:val="content"/>
        </w:behaviors>
        <w:guid w:val="{59BBBB5E-685E-4DD2-898B-2CCB6E05B1CC}"/>
      </w:docPartPr>
      <w:docPartBody>
        <w:p w:rsidR="00000000" w:rsidRDefault="003748D0"/>
      </w:docPartBody>
    </w:docPart>
    <w:docPart>
      <w:docPartPr>
        <w:name w:val="2E2CD0382B9F4D5DA4E26226623CA8A6"/>
        <w:category>
          <w:name w:val="General"/>
          <w:gallery w:val="placeholder"/>
        </w:category>
        <w:types>
          <w:type w:val="bbPlcHdr"/>
        </w:types>
        <w:behaviors>
          <w:behavior w:val="content"/>
        </w:behaviors>
        <w:guid w:val="{500AF69F-5B8C-49C9-9E13-F2A23E01B98E}"/>
      </w:docPartPr>
      <w:docPartBody>
        <w:p w:rsidR="00000000" w:rsidRDefault="003748D0"/>
      </w:docPartBody>
    </w:docPart>
    <w:docPart>
      <w:docPartPr>
        <w:name w:val="E774F10364A04546BED77308712F93AB"/>
        <w:category>
          <w:name w:val="General"/>
          <w:gallery w:val="placeholder"/>
        </w:category>
        <w:types>
          <w:type w:val="bbPlcHdr"/>
        </w:types>
        <w:behaviors>
          <w:behavior w:val="content"/>
        </w:behaviors>
        <w:guid w:val="{DE018942-98CE-4454-994F-CE49A58E2FE2}"/>
      </w:docPartPr>
      <w:docPartBody>
        <w:p w:rsidR="00000000" w:rsidRDefault="003748D0"/>
      </w:docPartBody>
    </w:docPart>
    <w:docPart>
      <w:docPartPr>
        <w:name w:val="64A1BCD6292D4093862CEBC85E183963"/>
        <w:category>
          <w:name w:val="General"/>
          <w:gallery w:val="placeholder"/>
        </w:category>
        <w:types>
          <w:type w:val="bbPlcHdr"/>
        </w:types>
        <w:behaviors>
          <w:behavior w:val="content"/>
        </w:behaviors>
        <w:guid w:val="{569B1258-EEC0-4C51-B9F3-3BA17F81334B}"/>
      </w:docPartPr>
      <w:docPartBody>
        <w:p w:rsidR="00000000" w:rsidRDefault="003748D0"/>
      </w:docPartBody>
    </w:docPart>
    <w:docPart>
      <w:docPartPr>
        <w:name w:val="B8C36030D55141A693D1CBA0CF865024"/>
        <w:category>
          <w:name w:val="General"/>
          <w:gallery w:val="placeholder"/>
        </w:category>
        <w:types>
          <w:type w:val="bbPlcHdr"/>
        </w:types>
        <w:behaviors>
          <w:behavior w:val="content"/>
        </w:behaviors>
        <w:guid w:val="{EF768AFB-5B21-4854-8FF8-06D18B501AF2}"/>
      </w:docPartPr>
      <w:docPartBody>
        <w:p w:rsidR="00000000" w:rsidRDefault="00BB396B" w:rsidP="00BB396B">
          <w:pPr>
            <w:pStyle w:val="B8C36030D55141A693D1CBA0CF865024"/>
          </w:pPr>
          <w:r w:rsidRPr="00A30DD1">
            <w:rPr>
              <w:rStyle w:val="PlaceholderText"/>
            </w:rPr>
            <w:t>Click here to enter a date.</w:t>
          </w:r>
        </w:p>
      </w:docPartBody>
    </w:docPart>
    <w:docPart>
      <w:docPartPr>
        <w:name w:val="4A7C872F6BFF4E5AAD89A29F263F1A96"/>
        <w:category>
          <w:name w:val="General"/>
          <w:gallery w:val="placeholder"/>
        </w:category>
        <w:types>
          <w:type w:val="bbPlcHdr"/>
        </w:types>
        <w:behaviors>
          <w:behavior w:val="content"/>
        </w:behaviors>
        <w:guid w:val="{EE2AD5C0-C11B-4749-A541-CA2E0475EE8A}"/>
      </w:docPartPr>
      <w:docPartBody>
        <w:p w:rsidR="00000000" w:rsidRDefault="003748D0"/>
      </w:docPartBody>
    </w:docPart>
    <w:docPart>
      <w:docPartPr>
        <w:name w:val="4ECEE9BFEB1249D1A7F635C0DAB07C3B"/>
        <w:category>
          <w:name w:val="General"/>
          <w:gallery w:val="placeholder"/>
        </w:category>
        <w:types>
          <w:type w:val="bbPlcHdr"/>
        </w:types>
        <w:behaviors>
          <w:behavior w:val="content"/>
        </w:behaviors>
        <w:guid w:val="{8211A6FA-E2A6-482C-99D6-B11A85786578}"/>
      </w:docPartPr>
      <w:docPartBody>
        <w:p w:rsidR="00000000" w:rsidRDefault="003748D0"/>
      </w:docPartBody>
    </w:docPart>
    <w:docPart>
      <w:docPartPr>
        <w:name w:val="3A5D12E77BF1497B9472C0FE3D1AFFC5"/>
        <w:category>
          <w:name w:val="General"/>
          <w:gallery w:val="placeholder"/>
        </w:category>
        <w:types>
          <w:type w:val="bbPlcHdr"/>
        </w:types>
        <w:behaviors>
          <w:behavior w:val="content"/>
        </w:behaviors>
        <w:guid w:val="{8014151D-2216-42D4-B5D3-E6A2618E1F0A}"/>
      </w:docPartPr>
      <w:docPartBody>
        <w:p w:rsidR="00000000" w:rsidRDefault="00BB396B" w:rsidP="00BB396B">
          <w:pPr>
            <w:pStyle w:val="3A5D12E77BF1497B9472C0FE3D1AFFC5"/>
          </w:pPr>
          <w:r>
            <w:rPr>
              <w:rFonts w:eastAsia="Times New Roman" w:cs="Times New Roman"/>
              <w:bCs/>
              <w:szCs w:val="24"/>
            </w:rPr>
            <w:t xml:space="preserve"> </w:t>
          </w:r>
        </w:p>
      </w:docPartBody>
    </w:docPart>
    <w:docPart>
      <w:docPartPr>
        <w:name w:val="3B4C0F57B722442188145E8BA33AD9B7"/>
        <w:category>
          <w:name w:val="General"/>
          <w:gallery w:val="placeholder"/>
        </w:category>
        <w:types>
          <w:type w:val="bbPlcHdr"/>
        </w:types>
        <w:behaviors>
          <w:behavior w:val="content"/>
        </w:behaviors>
        <w:guid w:val="{9CC23D41-A146-4871-9681-DFFDFE9C2415}"/>
      </w:docPartPr>
      <w:docPartBody>
        <w:p w:rsidR="00000000" w:rsidRDefault="003748D0"/>
      </w:docPartBody>
    </w:docPart>
    <w:docPart>
      <w:docPartPr>
        <w:name w:val="3AC0CE3F2DCE44B48DBABDCCC91704F3"/>
        <w:category>
          <w:name w:val="General"/>
          <w:gallery w:val="placeholder"/>
        </w:category>
        <w:types>
          <w:type w:val="bbPlcHdr"/>
        </w:types>
        <w:behaviors>
          <w:behavior w:val="content"/>
        </w:behaviors>
        <w:guid w:val="{999785EB-910F-4B1A-A1BF-B4F7393C3267}"/>
      </w:docPartPr>
      <w:docPartBody>
        <w:p w:rsidR="00000000" w:rsidRDefault="003748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748D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396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96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BB396B"/>
    <w:rPr>
      <w:rFonts w:ascii="Times New Roman" w:hAnsi="Times New Roman"/>
      <w:sz w:val="24"/>
    </w:rPr>
  </w:style>
  <w:style w:type="paragraph" w:customStyle="1" w:styleId="487D89B4F8B34DB4967D41FE18F7F88D9">
    <w:name w:val="487D89B4F8B34DB4967D41FE18F7F88D9"/>
    <w:rsid w:val="00BB396B"/>
    <w:rPr>
      <w:rFonts w:ascii="Times New Roman" w:hAnsi="Times New Roman"/>
      <w:sz w:val="24"/>
    </w:rPr>
  </w:style>
  <w:style w:type="paragraph" w:customStyle="1" w:styleId="AE2570ED5D764CD7AF9686706F550F4622">
    <w:name w:val="AE2570ED5D764CD7AF9686706F550F4622"/>
    <w:rsid w:val="00BB396B"/>
    <w:pPr>
      <w:tabs>
        <w:tab w:val="center" w:pos="4680"/>
        <w:tab w:val="right" w:pos="9360"/>
      </w:tabs>
      <w:spacing w:after="0" w:line="240" w:lineRule="auto"/>
    </w:pPr>
    <w:rPr>
      <w:rFonts w:ascii="Times New Roman" w:hAnsi="Times New Roman"/>
      <w:sz w:val="24"/>
    </w:rPr>
  </w:style>
  <w:style w:type="paragraph" w:customStyle="1" w:styleId="B8C36030D55141A693D1CBA0CF865024">
    <w:name w:val="B8C36030D55141A693D1CBA0CF865024"/>
    <w:rsid w:val="00BB396B"/>
    <w:pPr>
      <w:spacing w:after="160" w:line="259" w:lineRule="auto"/>
    </w:pPr>
  </w:style>
  <w:style w:type="paragraph" w:customStyle="1" w:styleId="3A5D12E77BF1497B9472C0FE3D1AFFC5">
    <w:name w:val="3A5D12E77BF1497B9472C0FE3D1AFFC5"/>
    <w:rsid w:val="00BB39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516432D-53BB-46A6-9092-2FFBA309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699</Words>
  <Characters>3988</Characters>
  <Application>Microsoft Office Word</Application>
  <DocSecurity>0</DocSecurity>
  <Lines>33</Lines>
  <Paragraphs>9</Paragraphs>
  <ScaleCrop>false</ScaleCrop>
  <Company>Texas Legislative Council</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2019-03-16T21:48:00Z</cp:lastPrinted>
  <dcterms:created xsi:type="dcterms:W3CDTF">2015-05-29T14:24:00Z</dcterms:created>
  <dcterms:modified xsi:type="dcterms:W3CDTF">2019-03-16T21:49:00Z</dcterms:modified>
</cp:coreProperties>
</file>

<file path=docProps/custom.xml><?xml version="1.0" encoding="utf-8"?>
<op:Properties xmlns:vt="http://schemas.openxmlformats.org/officeDocument/2006/docPropsVTypes" xmlns:op="http://schemas.openxmlformats.org/officeDocument/2006/custom-properties"/>
</file>