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C2189" w:rsidTr="00345119">
        <w:tc>
          <w:tcPr>
            <w:tcW w:w="9576" w:type="dxa"/>
            <w:noWrap/>
          </w:tcPr>
          <w:p w:rsidR="008423E4" w:rsidRPr="0022177D" w:rsidRDefault="0072561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2561D" w:rsidP="008423E4">
      <w:pPr>
        <w:jc w:val="center"/>
      </w:pPr>
    </w:p>
    <w:p w:rsidR="008423E4" w:rsidRPr="00B31F0E" w:rsidRDefault="0072561D" w:rsidP="008423E4"/>
    <w:p w:rsidR="008423E4" w:rsidRPr="00742794" w:rsidRDefault="0072561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C2189" w:rsidTr="00345119">
        <w:tc>
          <w:tcPr>
            <w:tcW w:w="9576" w:type="dxa"/>
          </w:tcPr>
          <w:p w:rsidR="008423E4" w:rsidRPr="00861995" w:rsidRDefault="0072561D" w:rsidP="00345119">
            <w:pPr>
              <w:jc w:val="right"/>
            </w:pPr>
            <w:r>
              <w:t>C.S.S.B. 1663</w:t>
            </w:r>
          </w:p>
        </w:tc>
      </w:tr>
      <w:tr w:rsidR="002C2189" w:rsidTr="00345119">
        <w:tc>
          <w:tcPr>
            <w:tcW w:w="9576" w:type="dxa"/>
          </w:tcPr>
          <w:p w:rsidR="008423E4" w:rsidRPr="00861995" w:rsidRDefault="0072561D" w:rsidP="006D1184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2C2189" w:rsidTr="00345119">
        <w:tc>
          <w:tcPr>
            <w:tcW w:w="9576" w:type="dxa"/>
          </w:tcPr>
          <w:p w:rsidR="008423E4" w:rsidRPr="00861995" w:rsidRDefault="0072561D" w:rsidP="00345119">
            <w:pPr>
              <w:jc w:val="right"/>
            </w:pPr>
            <w:r>
              <w:t>Culture, Recreation &amp; Tourism</w:t>
            </w:r>
          </w:p>
        </w:tc>
      </w:tr>
      <w:tr w:rsidR="002C2189" w:rsidTr="00345119">
        <w:tc>
          <w:tcPr>
            <w:tcW w:w="9576" w:type="dxa"/>
          </w:tcPr>
          <w:p w:rsidR="008423E4" w:rsidRDefault="0072561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2561D" w:rsidP="008423E4">
      <w:pPr>
        <w:tabs>
          <w:tab w:val="right" w:pos="9360"/>
        </w:tabs>
      </w:pPr>
    </w:p>
    <w:p w:rsidR="008423E4" w:rsidRDefault="0072561D" w:rsidP="008423E4"/>
    <w:p w:rsidR="008423E4" w:rsidRDefault="0072561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C2189" w:rsidTr="00345119">
        <w:tc>
          <w:tcPr>
            <w:tcW w:w="9576" w:type="dxa"/>
          </w:tcPr>
          <w:p w:rsidR="008423E4" w:rsidRPr="00A8133F" w:rsidRDefault="0072561D" w:rsidP="002002E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2561D" w:rsidP="002002EB"/>
          <w:p w:rsidR="008423E4" w:rsidRDefault="0072561D" w:rsidP="002002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</w:t>
            </w:r>
            <w:r w:rsidRPr="00897286">
              <w:t>recent increase</w:t>
            </w:r>
            <w:r>
              <w:t xml:space="preserve"> in</w:t>
            </w:r>
            <w:r w:rsidRPr="00897286">
              <w:t xml:space="preserve"> attempted removal</w:t>
            </w:r>
            <w:r>
              <w:t>s</w:t>
            </w:r>
            <w:r w:rsidRPr="00897286">
              <w:t xml:space="preserve"> of Texas historical monuments</w:t>
            </w:r>
            <w:r>
              <w:t xml:space="preserve"> and memorials</w:t>
            </w:r>
            <w:r w:rsidRPr="00897286">
              <w:t xml:space="preserve">. </w:t>
            </w:r>
            <w:r w:rsidRPr="00B226D0">
              <w:t>C.S.S.B. 1663</w:t>
            </w:r>
            <w:r w:rsidRPr="00897286">
              <w:t xml:space="preserve"> seeks to address th</w:t>
            </w:r>
            <w:r>
              <w:t>e</w:t>
            </w:r>
            <w:r w:rsidRPr="00897286">
              <w:t>s</w:t>
            </w:r>
            <w:r>
              <w:t>e</w:t>
            </w:r>
            <w:r w:rsidRPr="00897286">
              <w:t xml:space="preserve"> </w:t>
            </w:r>
            <w:r>
              <w:t>concerns</w:t>
            </w:r>
            <w:r w:rsidRPr="00897286">
              <w:t xml:space="preserve"> </w:t>
            </w:r>
            <w:r>
              <w:t xml:space="preserve">by setting out provisions </w:t>
            </w:r>
            <w:r w:rsidRPr="003462B8">
              <w:t>relating to the removal, relocation, alteration, or construction of certain monuments or memor</w:t>
            </w:r>
            <w:r>
              <w:t>ials located on public property and</w:t>
            </w:r>
            <w:r w:rsidRPr="003462B8">
              <w:t xml:space="preserve"> providing </w:t>
            </w:r>
            <w:r>
              <w:t xml:space="preserve">for a </w:t>
            </w:r>
            <w:r w:rsidRPr="003462B8">
              <w:t>civil penalt</w:t>
            </w:r>
            <w:r>
              <w:t>y.</w:t>
            </w:r>
          </w:p>
          <w:p w:rsidR="008423E4" w:rsidRPr="00E26B13" w:rsidRDefault="0072561D" w:rsidP="002002EB">
            <w:pPr>
              <w:rPr>
                <w:b/>
              </w:rPr>
            </w:pPr>
          </w:p>
        </w:tc>
      </w:tr>
      <w:tr w:rsidR="002C2189" w:rsidTr="00345119">
        <w:tc>
          <w:tcPr>
            <w:tcW w:w="9576" w:type="dxa"/>
          </w:tcPr>
          <w:p w:rsidR="0017725B" w:rsidRDefault="0072561D" w:rsidP="002002E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</w:t>
            </w:r>
            <w:r>
              <w:rPr>
                <w:b/>
                <w:u w:val="single"/>
              </w:rPr>
              <w:t>NAL JUSTICE IMPACT</w:t>
            </w:r>
          </w:p>
          <w:p w:rsidR="0017725B" w:rsidRDefault="0072561D" w:rsidP="002002EB">
            <w:pPr>
              <w:rPr>
                <w:b/>
                <w:u w:val="single"/>
              </w:rPr>
            </w:pPr>
          </w:p>
          <w:p w:rsidR="002B704A" w:rsidRPr="002B704A" w:rsidRDefault="0072561D" w:rsidP="002002E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</w:t>
            </w:r>
            <w:r>
              <w:t>, parole, or mandatory supervision.</w:t>
            </w:r>
          </w:p>
          <w:p w:rsidR="0017725B" w:rsidRPr="0017725B" w:rsidRDefault="0072561D" w:rsidP="002002EB">
            <w:pPr>
              <w:rPr>
                <w:b/>
                <w:u w:val="single"/>
              </w:rPr>
            </w:pPr>
          </w:p>
        </w:tc>
      </w:tr>
      <w:tr w:rsidR="002C2189" w:rsidTr="00345119">
        <w:tc>
          <w:tcPr>
            <w:tcW w:w="9576" w:type="dxa"/>
          </w:tcPr>
          <w:p w:rsidR="008423E4" w:rsidRPr="00A8133F" w:rsidRDefault="0072561D" w:rsidP="002002E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2561D" w:rsidP="002002EB"/>
          <w:p w:rsidR="002B704A" w:rsidRDefault="0072561D" w:rsidP="002002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4F1928">
              <w:t>Texas Historical Commission</w:t>
            </w:r>
            <w:r>
              <w:t xml:space="preserve"> in </w:t>
            </w:r>
            <w:r w:rsidRPr="004F1928">
              <w:t>SECTION 1</w:t>
            </w:r>
            <w:r>
              <w:t xml:space="preserve"> of this bill.</w:t>
            </w:r>
          </w:p>
          <w:p w:rsidR="008423E4" w:rsidRPr="00E21FDC" w:rsidRDefault="0072561D" w:rsidP="002002EB">
            <w:pPr>
              <w:rPr>
                <w:b/>
              </w:rPr>
            </w:pPr>
          </w:p>
        </w:tc>
      </w:tr>
      <w:tr w:rsidR="002C2189" w:rsidTr="00345119">
        <w:tc>
          <w:tcPr>
            <w:tcW w:w="9576" w:type="dxa"/>
          </w:tcPr>
          <w:p w:rsidR="00613156" w:rsidRDefault="0072561D" w:rsidP="002002E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F248EE" w:rsidRDefault="0072561D" w:rsidP="002002EB"/>
          <w:p w:rsidR="00613156" w:rsidRDefault="0072561D" w:rsidP="002002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226D0">
              <w:t>C.S.S.B. 1663</w:t>
            </w:r>
            <w:r w:rsidRPr="00613156">
              <w:t xml:space="preserve"> amends the Government Code to revise provisions relating to the removal, relocation, or alteration of a monument or memorial</w:t>
            </w:r>
            <w:r>
              <w:t xml:space="preserve"> located on state property</w:t>
            </w:r>
            <w:r w:rsidRPr="00613156">
              <w:t>.</w:t>
            </w:r>
            <w:r>
              <w:t xml:space="preserve"> The bill </w:t>
            </w:r>
            <w:r>
              <w:t>removes provisions that do the following:</w:t>
            </w:r>
          </w:p>
          <w:p w:rsidR="00786136" w:rsidRDefault="0072561D" w:rsidP="00FA4AED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authorize a monument or memorial to be removed, relo</w:t>
            </w:r>
            <w:r>
              <w:t>cated, or altered only by the legislature, the Texas Historical Commission, or the State Preservation Board;</w:t>
            </w:r>
          </w:p>
          <w:p w:rsidR="00786136" w:rsidRDefault="0072561D" w:rsidP="00FA4AED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authorize a monument or memorial to be removed, relocated, or altered in a manner otherwise provided by the Government</w:t>
            </w:r>
            <w:r>
              <w:t xml:space="preserve"> Code</w:t>
            </w:r>
            <w:r>
              <w:t xml:space="preserve"> as necessary to accommo</w:t>
            </w:r>
            <w:r>
              <w:t xml:space="preserve">date construction, repair, or improvements to the monument or memorial or to the surrounding state property on which the monument or memorial is located; and </w:t>
            </w:r>
          </w:p>
          <w:p w:rsidR="00786136" w:rsidRDefault="0072561D" w:rsidP="00FA4AED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require any monument or memorial that is permanently removed as such to be relocated to a promine</w:t>
            </w:r>
            <w:r>
              <w:t>nt location.</w:t>
            </w:r>
          </w:p>
          <w:p w:rsidR="00786136" w:rsidRDefault="0072561D" w:rsidP="002002EB">
            <w:pPr>
              <w:pStyle w:val="Header"/>
              <w:contextualSpacing/>
              <w:jc w:val="both"/>
            </w:pPr>
            <w:r>
              <w:t xml:space="preserve">The bill replaces those provisions with </w:t>
            </w:r>
            <w:r>
              <w:t>provisions that do the following:</w:t>
            </w:r>
          </w:p>
          <w:p w:rsidR="001B45ED" w:rsidRDefault="0072561D" w:rsidP="00FA4AED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prohibit a monument or memorial that is located on state property for at least 40 years from being removed, relocated, or altered;</w:t>
            </w:r>
          </w:p>
          <w:p w:rsidR="001B45ED" w:rsidRDefault="0072561D" w:rsidP="00FA4AED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authorize </w:t>
            </w:r>
            <w:r w:rsidRPr="001B45ED">
              <w:t xml:space="preserve">a monument or memorial that </w:t>
            </w:r>
            <w:r w:rsidRPr="001B45ED">
              <w:t>is located on state property</w:t>
            </w:r>
            <w:r>
              <w:t xml:space="preserve"> </w:t>
            </w:r>
            <w:r w:rsidRPr="001B45ED">
              <w:t xml:space="preserve">for at least 20 years but less than 40 years </w:t>
            </w:r>
            <w:r>
              <w:t>to</w:t>
            </w:r>
            <w:r w:rsidRPr="001B45ED">
              <w:t xml:space="preserve"> be removed, relocated, or altered only by approval of a concurrent resolution authorizing the removal, relocation, or alteration, including alteration to maintain historical accur</w:t>
            </w:r>
            <w:r w:rsidRPr="001B45ED">
              <w:t>acy, by a two-thirds vote of the members of each house of the legislature</w:t>
            </w:r>
            <w:r>
              <w:t xml:space="preserve">; </w:t>
            </w:r>
          </w:p>
          <w:p w:rsidR="001B45ED" w:rsidRDefault="0072561D" w:rsidP="00FA4AED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authorize </w:t>
            </w:r>
            <w:r w:rsidRPr="001B45ED">
              <w:t>a monument or memorial that is located on state property</w:t>
            </w:r>
            <w:r>
              <w:t xml:space="preserve"> for less than 20 years to be removed, relocated, or altered, including alteration to maintain historical accuracy</w:t>
            </w:r>
            <w:r>
              <w:t>, only by the legislature;</w:t>
            </w:r>
          </w:p>
          <w:p w:rsidR="001B45ED" w:rsidRDefault="0072561D" w:rsidP="00FA4AED">
            <w:pPr>
              <w:pStyle w:val="Header"/>
              <w:numPr>
                <w:ilvl w:val="0"/>
                <w:numId w:val="12"/>
              </w:numPr>
              <w:spacing w:before="120" w:after="120"/>
              <w:jc w:val="both"/>
            </w:pPr>
            <w:r>
              <w:t>authorize an additional monument or memorial to be added to the surrounding state property on which a monument or memorial is located to complement or contrast with the monument or memorial; and</w:t>
            </w:r>
          </w:p>
          <w:p w:rsidR="001B45ED" w:rsidRDefault="0072561D" w:rsidP="0085655A">
            <w:pPr>
              <w:pStyle w:val="Header"/>
              <w:numPr>
                <w:ilvl w:val="0"/>
                <w:numId w:val="12"/>
              </w:numPr>
              <w:jc w:val="both"/>
            </w:pPr>
            <w:r>
              <w:t>expand</w:t>
            </w:r>
            <w:r>
              <w:t xml:space="preserve"> the items to be honored in </w:t>
            </w:r>
            <w:r>
              <w:t xml:space="preserve">the applicable definition of </w:t>
            </w:r>
            <w:r w:rsidRPr="001B45ED">
              <w:t>"monument or memorial"</w:t>
            </w:r>
            <w:r>
              <w:t xml:space="preserve"> from a citizen of Texas for military or war-related service to an event or person of historic significance</w:t>
            </w:r>
            <w:r>
              <w:t>.</w:t>
            </w:r>
          </w:p>
          <w:p w:rsidR="001B45ED" w:rsidRDefault="0072561D" w:rsidP="0085655A">
            <w:pPr>
              <w:pStyle w:val="Header"/>
              <w:jc w:val="both"/>
            </w:pPr>
          </w:p>
          <w:p w:rsidR="001B45ED" w:rsidRDefault="0072561D" w:rsidP="002002EB">
            <w:pPr>
              <w:pStyle w:val="Header"/>
              <w:jc w:val="both"/>
            </w:pPr>
            <w:r w:rsidRPr="00B226D0">
              <w:t>C.S.S.B. 1663</w:t>
            </w:r>
            <w:r>
              <w:t xml:space="preserve"> amends the Local Government Code to </w:t>
            </w:r>
            <w:r>
              <w:t>set out provisions that do the following:</w:t>
            </w:r>
          </w:p>
          <w:p w:rsidR="00432C75" w:rsidRDefault="0072561D" w:rsidP="00FA4AED">
            <w:pPr>
              <w:pStyle w:val="Header"/>
              <w:numPr>
                <w:ilvl w:val="0"/>
                <w:numId w:val="13"/>
              </w:numPr>
              <w:spacing w:before="120" w:after="120"/>
              <w:jc w:val="both"/>
            </w:pPr>
            <w:r>
              <w:t>pro</w:t>
            </w:r>
            <w:r>
              <w:t>hibit a monument or memorial that is located on municipal or county property for at least 40 years from being removed, relocated, or altered;</w:t>
            </w:r>
          </w:p>
          <w:p w:rsidR="00432C75" w:rsidRDefault="0072561D" w:rsidP="00FA4AED">
            <w:pPr>
              <w:pStyle w:val="Header"/>
              <w:numPr>
                <w:ilvl w:val="0"/>
                <w:numId w:val="13"/>
              </w:numPr>
              <w:spacing w:before="120" w:after="120"/>
              <w:jc w:val="both"/>
            </w:pPr>
            <w:r>
              <w:t>authorize a</w:t>
            </w:r>
            <w:r w:rsidRPr="00432C75">
              <w:t xml:space="preserve"> monument or memorial that is located on municipal or county property</w:t>
            </w:r>
            <w:r>
              <w:t xml:space="preserve"> </w:t>
            </w:r>
            <w:r w:rsidRPr="00432C75">
              <w:t xml:space="preserve">for at least 20 years but less than 40 years </w:t>
            </w:r>
            <w:r>
              <w:t>to</w:t>
            </w:r>
            <w:r w:rsidRPr="00432C75">
              <w:t xml:space="preserve"> be removed, relocated, or altered, including alteration to maintain historical accuracy, only by approval of a majority of the voters of the municipality or county, as applicable, voting at an election held f</w:t>
            </w:r>
            <w:r w:rsidRPr="00432C75">
              <w:t>or that purpose;</w:t>
            </w:r>
          </w:p>
          <w:p w:rsidR="001B45ED" w:rsidRDefault="0072561D" w:rsidP="00FA4AED">
            <w:pPr>
              <w:pStyle w:val="Header"/>
              <w:numPr>
                <w:ilvl w:val="0"/>
                <w:numId w:val="13"/>
              </w:numPr>
              <w:spacing w:before="120" w:after="120"/>
              <w:jc w:val="both"/>
            </w:pPr>
            <w:r>
              <w:t>authorize a</w:t>
            </w:r>
            <w:r w:rsidRPr="00432C75">
              <w:t xml:space="preserve"> monument or memorial that is located on municipal or county property</w:t>
            </w:r>
            <w:r>
              <w:t xml:space="preserve"> </w:t>
            </w:r>
            <w:r w:rsidRPr="00432C75">
              <w:t xml:space="preserve">for less than 20 years </w:t>
            </w:r>
            <w:r>
              <w:t>to</w:t>
            </w:r>
            <w:r w:rsidRPr="00432C75">
              <w:t xml:space="preserve"> be removed, relocated, or altered, including alteration to maintain historical accuracy, only by the governing body of the municipal</w:t>
            </w:r>
            <w:r w:rsidRPr="00432C75">
              <w:t>ity or the commissioners court of the county, as applicable</w:t>
            </w:r>
            <w:r>
              <w:t>;</w:t>
            </w:r>
          </w:p>
          <w:p w:rsidR="001B45ED" w:rsidRDefault="0072561D" w:rsidP="00FA4AED">
            <w:pPr>
              <w:pStyle w:val="Header"/>
              <w:numPr>
                <w:ilvl w:val="0"/>
                <w:numId w:val="13"/>
              </w:numPr>
              <w:spacing w:before="120" w:after="120"/>
              <w:jc w:val="both"/>
            </w:pPr>
            <w:r>
              <w:t>authorize a</w:t>
            </w:r>
            <w:r w:rsidRPr="00432C75">
              <w:t xml:space="preserve">n additional monument or memorial </w:t>
            </w:r>
            <w:r>
              <w:t>to</w:t>
            </w:r>
            <w:r w:rsidRPr="00432C75">
              <w:t xml:space="preserve"> be added to the surrounding municipal or county property on which a monument or memorial is located to complement or contrast with the monument or </w:t>
            </w:r>
            <w:r w:rsidRPr="00432C75">
              <w:t>memorial</w:t>
            </w:r>
            <w:r>
              <w:t>; and</w:t>
            </w:r>
          </w:p>
          <w:p w:rsidR="00432C75" w:rsidRDefault="0072561D" w:rsidP="0085655A">
            <w:pPr>
              <w:pStyle w:val="Header"/>
              <w:numPr>
                <w:ilvl w:val="0"/>
                <w:numId w:val="13"/>
              </w:numPr>
              <w:jc w:val="both"/>
            </w:pPr>
            <w:r>
              <w:t xml:space="preserve">provide for the applicable definition of </w:t>
            </w:r>
            <w:r w:rsidRPr="00432C75">
              <w:t>"monument or memorial</w:t>
            </w:r>
            <w:r>
              <w:t>.</w:t>
            </w:r>
            <w:r w:rsidRPr="00432C75">
              <w:t>"</w:t>
            </w:r>
          </w:p>
          <w:p w:rsidR="00432C75" w:rsidRDefault="0072561D" w:rsidP="0085655A">
            <w:pPr>
              <w:pStyle w:val="Header"/>
              <w:jc w:val="both"/>
            </w:pPr>
          </w:p>
          <w:p w:rsidR="00350FB9" w:rsidRDefault="0072561D" w:rsidP="0085655A">
            <w:pPr>
              <w:pStyle w:val="Header"/>
              <w:contextualSpacing/>
              <w:jc w:val="both"/>
            </w:pPr>
            <w:r w:rsidRPr="00B226D0">
              <w:t>C.S.S.B. 1663</w:t>
            </w:r>
            <w:r>
              <w:t xml:space="preserve"> amends the Government Code and the Local Government </w:t>
            </w:r>
            <w:r>
              <w:t xml:space="preserve">Code </w:t>
            </w:r>
            <w:r>
              <w:t>to authorize a Texas resident</w:t>
            </w:r>
            <w:r>
              <w:t>, as applicable,</w:t>
            </w:r>
            <w:r>
              <w:t xml:space="preserve"> </w:t>
            </w:r>
            <w:r>
              <w:t>to</w:t>
            </w:r>
            <w:r w:rsidRPr="00674CCC">
              <w:t xml:space="preserve"> file a complaint with the attorney general if the reside</w:t>
            </w:r>
            <w:r w:rsidRPr="00674CCC">
              <w:t xml:space="preserve">nt asserts facts supporting an allegation that an </w:t>
            </w:r>
            <w:r>
              <w:t xml:space="preserve">applicable </w:t>
            </w:r>
            <w:r w:rsidRPr="00674CCC">
              <w:t xml:space="preserve">entity has violated </w:t>
            </w:r>
            <w:r>
              <w:t xml:space="preserve">the bill's provisions regarding the removal, relocation, or alteration of a monument or memorial. </w:t>
            </w:r>
            <w:r w:rsidRPr="00782116">
              <w:t>The</w:t>
            </w:r>
            <w:r>
              <w:t xml:space="preserve"> bill requires the</w:t>
            </w:r>
            <w:r w:rsidRPr="00782116">
              <w:t xml:space="preserve"> resident </w:t>
            </w:r>
            <w:r>
              <w:t>to</w:t>
            </w:r>
            <w:r w:rsidRPr="00782116">
              <w:t xml:space="preserve"> include a sworn statement with the complain</w:t>
            </w:r>
            <w:r w:rsidRPr="00782116">
              <w:t xml:space="preserve">t stating that to the best of the resident's knowledge all of the facts asserted in the complaint are true and correct. </w:t>
            </w:r>
            <w:r>
              <w:t>The</w:t>
            </w:r>
            <w:r>
              <w:t xml:space="preserve"> bill</w:t>
            </w:r>
            <w:r>
              <w:t xml:space="preserve"> authorizes the attorney general, i</w:t>
            </w:r>
            <w:r w:rsidRPr="00674CCC">
              <w:t xml:space="preserve">f the attorney general determines that </w:t>
            </w:r>
            <w:r>
              <w:t>the</w:t>
            </w:r>
            <w:r w:rsidRPr="00674CCC">
              <w:t xml:space="preserve"> complaint is valid, </w:t>
            </w:r>
            <w:r>
              <w:t>to</w:t>
            </w:r>
            <w:r w:rsidRPr="00674CCC">
              <w:t xml:space="preserve"> file a petition for a writ </w:t>
            </w:r>
            <w:r w:rsidRPr="00674CCC">
              <w:t>of mandamus or apply for other appropriate equitable relief in a</w:t>
            </w:r>
            <w:r>
              <w:t>n applicable</w:t>
            </w:r>
            <w:r w:rsidRPr="00674CCC">
              <w:t xml:space="preserve"> </w:t>
            </w:r>
            <w:r>
              <w:t xml:space="preserve">district </w:t>
            </w:r>
            <w:r w:rsidRPr="00674CCC">
              <w:t xml:space="preserve">court </w:t>
            </w:r>
            <w:r>
              <w:t>t</w:t>
            </w:r>
            <w:r w:rsidRPr="00674CCC">
              <w:t xml:space="preserve">o compel the entity to comply with </w:t>
            </w:r>
            <w:r w:rsidRPr="00782116">
              <w:t>the applicable bill provision</w:t>
            </w:r>
            <w:r>
              <w:t>. The bill subjects an entity that is found by a court as having intentionally violated the applica</w:t>
            </w:r>
            <w:r>
              <w:t>ble bill provision to a civil penalty in an amount of:</w:t>
            </w:r>
          </w:p>
          <w:p w:rsidR="00350FB9" w:rsidRDefault="0072561D" w:rsidP="00FA4AED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not less than $1,000 and not more than $1,500 for the first violation; and</w:t>
            </w:r>
          </w:p>
          <w:p w:rsidR="00432C75" w:rsidRDefault="0072561D" w:rsidP="00FA4AED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not less than $25,000 and not more than $25,500 for each subsequent violation.</w:t>
            </w:r>
          </w:p>
          <w:p w:rsidR="00350FB9" w:rsidRDefault="0072561D" w:rsidP="002002EB">
            <w:pPr>
              <w:pStyle w:val="Header"/>
              <w:contextualSpacing/>
              <w:jc w:val="both"/>
            </w:pPr>
            <w:r>
              <w:t xml:space="preserve">The bill establishes that each day of a continuing violation constitutes a separate violation for purposes of </w:t>
            </w:r>
            <w:r>
              <w:t>the</w:t>
            </w:r>
            <w:r>
              <w:t xml:space="preserve"> civil penalty, requires the court that hears the action brought against the entity to determine the amount of the civil penalty, and requires </w:t>
            </w:r>
            <w:r>
              <w:t>the collected civil penalty to be deposited to the credit of the general revenue fund. The bill provides for the certain waiver and abolishment of sovereign</w:t>
            </w:r>
            <w:r>
              <w:t xml:space="preserve"> and</w:t>
            </w:r>
            <w:r>
              <w:t xml:space="preserve"> governmental</w:t>
            </w:r>
            <w:r>
              <w:t xml:space="preserve"> immunity.</w:t>
            </w:r>
          </w:p>
          <w:p w:rsidR="00350FB9" w:rsidRDefault="0072561D" w:rsidP="002002EB">
            <w:pPr>
              <w:pStyle w:val="Header"/>
              <w:jc w:val="both"/>
            </w:pPr>
          </w:p>
          <w:p w:rsidR="00613156" w:rsidRDefault="0072561D" w:rsidP="002002EB">
            <w:pPr>
              <w:pStyle w:val="Header"/>
              <w:jc w:val="both"/>
            </w:pPr>
            <w:r w:rsidRPr="00B226D0">
              <w:t>C.S.S.B. 1663</w:t>
            </w:r>
            <w:r>
              <w:t xml:space="preserve"> amends the Government Code to </w:t>
            </w:r>
            <w:r>
              <w:t xml:space="preserve">authorize the </w:t>
            </w:r>
            <w:r w:rsidRPr="004F1928">
              <w:t>Texas Histori</w:t>
            </w:r>
            <w:r w:rsidRPr="004F1928">
              <w:t>cal Commission</w:t>
            </w:r>
            <w:r>
              <w:t xml:space="preserve"> to use </w:t>
            </w:r>
            <w:r w:rsidRPr="004F1928">
              <w:t>distributions from the Texas preservation trust fund account to provide financial assistance to public or private entities</w:t>
            </w:r>
            <w:r>
              <w:t xml:space="preserve"> </w:t>
            </w:r>
            <w:r w:rsidRPr="004F1928">
              <w:t xml:space="preserve">for the construction of </w:t>
            </w:r>
            <w:r>
              <w:t>a</w:t>
            </w:r>
            <w:r w:rsidRPr="004F1928">
              <w:t>n additional monument or memorial</w:t>
            </w:r>
            <w:r>
              <w:t xml:space="preserve"> that</w:t>
            </w:r>
            <w:r w:rsidRPr="004F1928">
              <w:t xml:space="preserve"> may be added to surrounding </w:t>
            </w:r>
            <w:r>
              <w:t xml:space="preserve">state, municipal, or county </w:t>
            </w:r>
            <w:r w:rsidRPr="004F1928">
              <w:t>property on which a monument or memorial is located to complement or contrast with the monument or memorial</w:t>
            </w:r>
            <w:r>
              <w:t xml:space="preserve"> as provided by the bill.</w:t>
            </w:r>
          </w:p>
          <w:p w:rsidR="008423E4" w:rsidRPr="00835628" w:rsidRDefault="0072561D" w:rsidP="002002EB">
            <w:pPr>
              <w:pStyle w:val="Header"/>
              <w:jc w:val="both"/>
            </w:pPr>
          </w:p>
        </w:tc>
      </w:tr>
      <w:tr w:rsidR="002C2189" w:rsidTr="00345119">
        <w:tc>
          <w:tcPr>
            <w:tcW w:w="9576" w:type="dxa"/>
          </w:tcPr>
          <w:p w:rsidR="008423E4" w:rsidRPr="00A8133F" w:rsidRDefault="0072561D" w:rsidP="002002E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2561D" w:rsidP="002002EB"/>
          <w:p w:rsidR="008423E4" w:rsidRPr="003624F2" w:rsidRDefault="0072561D" w:rsidP="002002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</w:t>
            </w:r>
            <w:r>
              <w:t>, 2019.</w:t>
            </w:r>
          </w:p>
          <w:p w:rsidR="008423E4" w:rsidRPr="00233FDB" w:rsidRDefault="0072561D" w:rsidP="002002EB">
            <w:pPr>
              <w:rPr>
                <w:b/>
              </w:rPr>
            </w:pPr>
          </w:p>
        </w:tc>
      </w:tr>
      <w:tr w:rsidR="002C2189" w:rsidTr="00345119">
        <w:tc>
          <w:tcPr>
            <w:tcW w:w="9576" w:type="dxa"/>
          </w:tcPr>
          <w:p w:rsidR="006D1184" w:rsidRDefault="0072561D" w:rsidP="002002E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B226D0" w:rsidRPr="00F248EE" w:rsidRDefault="0072561D" w:rsidP="002002EB">
            <w:pPr>
              <w:jc w:val="both"/>
              <w:rPr>
                <w:sz w:val="22"/>
              </w:rPr>
            </w:pPr>
          </w:p>
          <w:p w:rsidR="00B226D0" w:rsidRDefault="0072561D" w:rsidP="002002EB">
            <w:pPr>
              <w:jc w:val="both"/>
            </w:pPr>
            <w:r>
              <w:t xml:space="preserve">While C.S.S.B. 1663 may differ from the engrossed in minor or nonsubstantive ways, the following summarizes the substantial differences between the engrossed and committee substitute versions of the </w:t>
            </w:r>
            <w:r>
              <w:t>bill.</w:t>
            </w:r>
          </w:p>
          <w:p w:rsidR="00B226D0" w:rsidRPr="00F248EE" w:rsidRDefault="0072561D" w:rsidP="002002EB">
            <w:pPr>
              <w:jc w:val="both"/>
              <w:rPr>
                <w:sz w:val="22"/>
              </w:rPr>
            </w:pPr>
          </w:p>
          <w:p w:rsidR="00ED1FFE" w:rsidRDefault="0072561D" w:rsidP="002002EB">
            <w:pPr>
              <w:jc w:val="both"/>
            </w:pPr>
            <w:r>
              <w:t>The substitute does not include the following provisions:</w:t>
            </w:r>
          </w:p>
          <w:p w:rsidR="00ED1FFE" w:rsidRDefault="0072561D" w:rsidP="002002EB">
            <w:pPr>
              <w:pStyle w:val="ListParagraph"/>
              <w:numPr>
                <w:ilvl w:val="0"/>
                <w:numId w:val="14"/>
              </w:numPr>
              <w:spacing w:before="120" w:after="120"/>
              <w:contextualSpacing w:val="0"/>
              <w:jc w:val="both"/>
            </w:pPr>
            <w:r>
              <w:t>provisions</w:t>
            </w:r>
            <w:r>
              <w:t xml:space="preserve"> relating to the </w:t>
            </w:r>
            <w:r w:rsidRPr="00211D59">
              <w:t>historical representation advisory committee</w:t>
            </w:r>
            <w:r>
              <w:t>;</w:t>
            </w:r>
          </w:p>
          <w:p w:rsidR="00211D59" w:rsidRDefault="0072561D" w:rsidP="002002EB">
            <w:pPr>
              <w:pStyle w:val="ListParagraph"/>
              <w:numPr>
                <w:ilvl w:val="0"/>
                <w:numId w:val="14"/>
              </w:numPr>
              <w:spacing w:before="120" w:after="120"/>
              <w:contextualSpacing w:val="0"/>
              <w:jc w:val="both"/>
            </w:pPr>
            <w:r>
              <w:t xml:space="preserve">provisions establishing the </w:t>
            </w:r>
            <w:r w:rsidRPr="00211D59">
              <w:t>senate interim committee on senate chamber art</w:t>
            </w:r>
            <w:r>
              <w:t>;</w:t>
            </w:r>
          </w:p>
          <w:p w:rsidR="00ED1FFE" w:rsidRDefault="0072561D" w:rsidP="002002EB">
            <w:pPr>
              <w:pStyle w:val="ListParagraph"/>
              <w:numPr>
                <w:ilvl w:val="0"/>
                <w:numId w:val="14"/>
              </w:numPr>
              <w:spacing w:before="120" w:after="120"/>
              <w:contextualSpacing w:val="0"/>
              <w:jc w:val="both"/>
            </w:pPr>
            <w:r>
              <w:t xml:space="preserve">provisions authorizing </w:t>
            </w:r>
            <w:r w:rsidRPr="00ED1FFE">
              <w:t>an institution of h</w:t>
            </w:r>
            <w:r w:rsidRPr="00ED1FFE">
              <w:t xml:space="preserve">igher education </w:t>
            </w:r>
            <w:r>
              <w:t>to</w:t>
            </w:r>
            <w:r w:rsidRPr="00ED1FFE">
              <w:t xml:space="preserve"> rename or alter a designation only</w:t>
            </w:r>
            <w:r>
              <w:t xml:space="preserve"> under specified conditions;</w:t>
            </w:r>
            <w:r>
              <w:t xml:space="preserve"> and</w:t>
            </w:r>
          </w:p>
          <w:p w:rsidR="00ED1FFE" w:rsidRDefault="0072561D" w:rsidP="002002EB">
            <w:pPr>
              <w:pStyle w:val="ListParagraph"/>
              <w:numPr>
                <w:ilvl w:val="0"/>
                <w:numId w:val="14"/>
              </w:numPr>
              <w:spacing w:before="120" w:after="120"/>
              <w:contextualSpacing w:val="0"/>
              <w:jc w:val="both"/>
            </w:pPr>
            <w:r>
              <w:t>provision</w:t>
            </w:r>
            <w:r>
              <w:t>s</w:t>
            </w:r>
            <w:r>
              <w:t xml:space="preserve"> </w:t>
            </w:r>
            <w:r>
              <w:t>prohibiting an</w:t>
            </w:r>
            <w:r w:rsidRPr="00ED1FFE">
              <w:t xml:space="preserve"> entity </w:t>
            </w:r>
            <w:r>
              <w:t>from</w:t>
            </w:r>
            <w:r w:rsidRPr="00ED1FFE">
              <w:t xml:space="preserve"> alter</w:t>
            </w:r>
            <w:r>
              <w:t>ing</w:t>
            </w:r>
            <w:r w:rsidRPr="00ED1FFE">
              <w:t>, remov</w:t>
            </w:r>
            <w:r>
              <w:t>ing</w:t>
            </w:r>
            <w:r w:rsidRPr="00ED1FFE">
              <w:t>, or relocat</w:t>
            </w:r>
            <w:r>
              <w:t>ing</w:t>
            </w:r>
            <w:r w:rsidRPr="00ED1FFE">
              <w:t xml:space="preserve"> the Alamo Cenotaph from the location where the cenotaph was first placed following its completion.</w:t>
            </w:r>
          </w:p>
          <w:p w:rsidR="00196BED" w:rsidRPr="00F248EE" w:rsidRDefault="0072561D" w:rsidP="002002EB">
            <w:pPr>
              <w:jc w:val="both"/>
              <w:rPr>
                <w:sz w:val="20"/>
              </w:rPr>
            </w:pPr>
          </w:p>
          <w:p w:rsidR="00196BED" w:rsidRDefault="0072561D" w:rsidP="002002EB">
            <w:pPr>
              <w:jc w:val="both"/>
            </w:pPr>
            <w:r>
              <w:t>The substitute differs with respect to provisions relating to the removal, relocation, or alteration of a monument or memorial</w:t>
            </w:r>
            <w:r>
              <w:t xml:space="preserve"> located on state property</w:t>
            </w:r>
            <w:r>
              <w:t xml:space="preserve"> in the following ways:</w:t>
            </w:r>
          </w:p>
          <w:p w:rsidR="002311E4" w:rsidRDefault="0072561D" w:rsidP="00FA4AED">
            <w:pPr>
              <w:pStyle w:val="ListParagraph"/>
              <w:numPr>
                <w:ilvl w:val="0"/>
                <w:numId w:val="16"/>
              </w:numPr>
              <w:spacing w:before="120" w:after="120"/>
              <w:contextualSpacing w:val="0"/>
              <w:jc w:val="both"/>
            </w:pPr>
            <w:r>
              <w:t xml:space="preserve">the substitute does not include a provision applying such provisions to </w:t>
            </w:r>
            <w:r w:rsidRPr="002311E4">
              <w:t>a monu</w:t>
            </w:r>
            <w:r w:rsidRPr="002311E4">
              <w:t>ment or memorial on property of an institution of higher education</w:t>
            </w:r>
            <w:r>
              <w:t>;</w:t>
            </w:r>
          </w:p>
          <w:p w:rsidR="00FE5EF1" w:rsidRDefault="0072561D" w:rsidP="00FA4AED">
            <w:pPr>
              <w:pStyle w:val="ListParagraph"/>
              <w:numPr>
                <w:ilvl w:val="0"/>
                <w:numId w:val="16"/>
              </w:numPr>
              <w:spacing w:before="120" w:after="120"/>
              <w:contextualSpacing w:val="0"/>
              <w:jc w:val="both"/>
            </w:pPr>
            <w:r>
              <w:t>t</w:t>
            </w:r>
            <w:r>
              <w:t>he substitute does not include a specification that a cenotaph is included as a monument or memorial</w:t>
            </w:r>
            <w:r>
              <w:t xml:space="preserve"> and</w:t>
            </w:r>
            <w:r>
              <w:t xml:space="preserve"> </w:t>
            </w:r>
            <w:r>
              <w:t xml:space="preserve">does not include the specification that the state property on which a monument or </w:t>
            </w:r>
            <w:r>
              <w:t>memorial is located is state owned or leased property;</w:t>
            </w:r>
          </w:p>
          <w:p w:rsidR="00196BED" w:rsidRDefault="0072561D" w:rsidP="00FA4AED">
            <w:pPr>
              <w:pStyle w:val="ListParagraph"/>
              <w:numPr>
                <w:ilvl w:val="0"/>
                <w:numId w:val="16"/>
              </w:numPr>
              <w:spacing w:before="120" w:after="120"/>
              <w:contextualSpacing w:val="0"/>
              <w:jc w:val="both"/>
            </w:pPr>
            <w:r>
              <w:t>the substitute includes a provision prohibiting a monument or memorial that is located on state property for at least 40 years from being removed, relocated, or altered;</w:t>
            </w:r>
          </w:p>
          <w:p w:rsidR="00FE5EF1" w:rsidRDefault="0072561D" w:rsidP="00FA4AED">
            <w:pPr>
              <w:pStyle w:val="ListParagraph"/>
              <w:numPr>
                <w:ilvl w:val="0"/>
                <w:numId w:val="16"/>
              </w:numPr>
              <w:spacing w:before="120" w:after="120"/>
              <w:contextualSpacing w:val="0"/>
              <w:jc w:val="both"/>
            </w:pPr>
            <w:r>
              <w:t xml:space="preserve">the substitute changes from </w:t>
            </w:r>
            <w:r w:rsidRPr="00FE5EF1">
              <w:t xml:space="preserve">at </w:t>
            </w:r>
            <w:r w:rsidRPr="00FE5EF1">
              <w:t>least 25 years</w:t>
            </w:r>
            <w:r>
              <w:t xml:space="preserve"> to </w:t>
            </w:r>
            <w:r w:rsidRPr="00FE5EF1">
              <w:t>at least 20 years but less than 40 years</w:t>
            </w:r>
            <w:r>
              <w:t xml:space="preserve"> the time that a monument or memorial must be located on state property that triggers the authorization for the monument or memorial</w:t>
            </w:r>
            <w:r>
              <w:t xml:space="preserve"> to</w:t>
            </w:r>
            <w:r>
              <w:t xml:space="preserve"> </w:t>
            </w:r>
            <w:r w:rsidRPr="00FE5EF1">
              <w:t>be removed, relocated, or altered</w:t>
            </w:r>
            <w:r>
              <w:t xml:space="preserve"> by an applicable process;</w:t>
            </w:r>
            <w:r>
              <w:t xml:space="preserve"> an</w:t>
            </w:r>
            <w:r>
              <w:t>d</w:t>
            </w:r>
          </w:p>
          <w:p w:rsidR="002311E4" w:rsidRPr="00C87A69" w:rsidRDefault="0072561D" w:rsidP="00C87A69">
            <w:pPr>
              <w:pStyle w:val="ListParagraph"/>
              <w:numPr>
                <w:ilvl w:val="0"/>
                <w:numId w:val="16"/>
              </w:numPr>
              <w:contextualSpacing w:val="0"/>
              <w:jc w:val="both"/>
            </w:pPr>
            <w:r>
              <w:t xml:space="preserve">the substitute replaces the authorization for a monument or memorial that has been located on state property </w:t>
            </w:r>
            <w:r w:rsidRPr="002311E4">
              <w:t xml:space="preserve">for less than 25 years </w:t>
            </w:r>
            <w:r>
              <w:t>to</w:t>
            </w:r>
            <w:r w:rsidRPr="002311E4">
              <w:t xml:space="preserve"> be removed, relocated, or altered, including alteration to maintain historical accuracy, only by formal action of the g</w:t>
            </w:r>
            <w:r w:rsidRPr="002311E4">
              <w:t>overning body of or the single state officer who governs the state agency that erected the monument or memorial</w:t>
            </w:r>
            <w:r>
              <w:t xml:space="preserve"> with an authorization for </w:t>
            </w:r>
            <w:r w:rsidRPr="002311E4">
              <w:t>a monument or memorial that is located on state property</w:t>
            </w:r>
            <w:r>
              <w:t xml:space="preserve"> </w:t>
            </w:r>
            <w:r w:rsidRPr="002311E4">
              <w:t xml:space="preserve">for less than 20 years </w:t>
            </w:r>
            <w:r>
              <w:t>to</w:t>
            </w:r>
            <w:r w:rsidRPr="002311E4">
              <w:t xml:space="preserve"> be removed, relocated, or altered, </w:t>
            </w:r>
            <w:r w:rsidRPr="00C87A69">
              <w:t>including alteration to maintain historical accuracy, only</w:t>
            </w:r>
            <w:r w:rsidRPr="00C87A69">
              <w:t xml:space="preserve"> by the legislature.</w:t>
            </w:r>
          </w:p>
          <w:p w:rsidR="002311E4" w:rsidRPr="00C87A69" w:rsidRDefault="0072561D" w:rsidP="00C87A69">
            <w:pPr>
              <w:jc w:val="both"/>
            </w:pPr>
          </w:p>
          <w:p w:rsidR="002311E4" w:rsidRDefault="0072561D" w:rsidP="002002EB">
            <w:pPr>
              <w:jc w:val="both"/>
            </w:pPr>
            <w:r w:rsidRPr="00C87A69">
              <w:t>The substitute differs with respect to provisions relating to the removal, relocation, or alteration of a monument</w:t>
            </w:r>
            <w:r w:rsidRPr="002311E4">
              <w:t xml:space="preserve"> or memorial located on </w:t>
            </w:r>
            <w:r>
              <w:t>municipal or county</w:t>
            </w:r>
            <w:r w:rsidRPr="002311E4">
              <w:t xml:space="preserve"> property in the following ways:</w:t>
            </w:r>
          </w:p>
          <w:p w:rsidR="002311E4" w:rsidRDefault="0072561D" w:rsidP="00FA4AED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jc w:val="both"/>
            </w:pPr>
            <w:r w:rsidRPr="00E76860">
              <w:t>the substitute does not include a specification that a cenotaph is included as a</w:t>
            </w:r>
            <w:r>
              <w:t>n applicable</w:t>
            </w:r>
            <w:r w:rsidRPr="00E76860">
              <w:t xml:space="preserve"> monument or memorial;</w:t>
            </w:r>
          </w:p>
          <w:p w:rsidR="00E76860" w:rsidRDefault="0072561D" w:rsidP="00FA4AED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jc w:val="both"/>
            </w:pPr>
            <w:r w:rsidRPr="00E76860">
              <w:t>the substitute includes a provision prohibiting a monument or memorial that is located on</w:t>
            </w:r>
            <w:r>
              <w:t xml:space="preserve"> municipal or count</w:t>
            </w:r>
            <w:r>
              <w:t>y</w:t>
            </w:r>
            <w:r w:rsidRPr="00E76860">
              <w:t xml:space="preserve"> property for at least 40 years from being removed, relocated, or altered;</w:t>
            </w:r>
          </w:p>
          <w:p w:rsidR="00E76860" w:rsidRDefault="0072561D" w:rsidP="00FA4AED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jc w:val="both"/>
            </w:pPr>
            <w:r>
              <w:t>the substitute replaces the authorization for a monument or memorial that has been located on municipal or county property for at least 25 years to be removed, relocated, or altere</w:t>
            </w:r>
            <w:r>
              <w:t>d, including alteration to maintain historical accuracy, only by supermajority vote by the governing body of the municipality or the commissioners court of the county, as applicable, with an authorization for a monument or memorial that is located on munic</w:t>
            </w:r>
            <w:r>
              <w:t xml:space="preserve">ipal or county property </w:t>
            </w:r>
            <w:r w:rsidRPr="00E76860">
              <w:t xml:space="preserve">for at least 20 years but less than 40 years </w:t>
            </w:r>
            <w:r>
              <w:t>to</w:t>
            </w:r>
            <w:r w:rsidRPr="00E76860">
              <w:t xml:space="preserve"> be removed, relocated, or altered, including alteration to maintain historical accuracy, only by approval of a majority of the voters of the municipality or county, as applicable, voti</w:t>
            </w:r>
            <w:r w:rsidRPr="00E76860">
              <w:t>ng at an election held for that purpose</w:t>
            </w:r>
            <w:r>
              <w:t>;</w:t>
            </w:r>
            <w:r>
              <w:t xml:space="preserve"> and</w:t>
            </w:r>
          </w:p>
          <w:p w:rsidR="00E76860" w:rsidRDefault="0072561D" w:rsidP="00FA4AED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</w:pPr>
            <w:r>
              <w:t>the substitute changes from less than 25 years to less than 20 years the time that a monument or memorial must be located on municipal or county property that triggers the authorization for the monument or memor</w:t>
            </w:r>
            <w:r>
              <w:t xml:space="preserve">ial to be </w:t>
            </w:r>
            <w:r w:rsidRPr="00E76860">
              <w:t>removed, relocated, or altered, including alteration to maintain historical accuracy, only by the governing body of the municipality or the commissioners court of the county, as applicable.</w:t>
            </w:r>
          </w:p>
          <w:p w:rsidR="00753F29" w:rsidRPr="006902FF" w:rsidRDefault="0072561D" w:rsidP="002002EB">
            <w:pPr>
              <w:jc w:val="both"/>
              <w:rPr>
                <w:highlight w:val="yellow"/>
              </w:rPr>
            </w:pPr>
          </w:p>
        </w:tc>
      </w:tr>
      <w:tr w:rsidR="002C2189" w:rsidTr="00345119">
        <w:tc>
          <w:tcPr>
            <w:tcW w:w="9576" w:type="dxa"/>
          </w:tcPr>
          <w:p w:rsidR="008F022B" w:rsidRPr="009C1E9A" w:rsidRDefault="0072561D" w:rsidP="002002EB">
            <w:pPr>
              <w:rPr>
                <w:b/>
                <w:u w:val="single"/>
              </w:rPr>
            </w:pPr>
          </w:p>
        </w:tc>
      </w:tr>
      <w:tr w:rsidR="002C2189" w:rsidTr="00345119">
        <w:tc>
          <w:tcPr>
            <w:tcW w:w="9576" w:type="dxa"/>
          </w:tcPr>
          <w:p w:rsidR="008F022B" w:rsidRPr="006D1184" w:rsidRDefault="0072561D" w:rsidP="002002EB">
            <w:pPr>
              <w:jc w:val="both"/>
            </w:pPr>
          </w:p>
        </w:tc>
      </w:tr>
      <w:tr w:rsidR="002C2189" w:rsidTr="00345119">
        <w:tc>
          <w:tcPr>
            <w:tcW w:w="9576" w:type="dxa"/>
          </w:tcPr>
          <w:p w:rsidR="006D1184" w:rsidRPr="008F022B" w:rsidRDefault="0072561D" w:rsidP="002002EB">
            <w:pPr>
              <w:jc w:val="both"/>
            </w:pPr>
          </w:p>
        </w:tc>
      </w:tr>
      <w:tr w:rsidR="002C2189" w:rsidTr="00345119">
        <w:tc>
          <w:tcPr>
            <w:tcW w:w="9576" w:type="dxa"/>
          </w:tcPr>
          <w:p w:rsidR="006D1184" w:rsidRPr="008F022B" w:rsidRDefault="0072561D" w:rsidP="002002EB">
            <w:pPr>
              <w:jc w:val="both"/>
            </w:pPr>
          </w:p>
        </w:tc>
      </w:tr>
      <w:tr w:rsidR="002C2189" w:rsidTr="00345119">
        <w:tc>
          <w:tcPr>
            <w:tcW w:w="9576" w:type="dxa"/>
          </w:tcPr>
          <w:p w:rsidR="006D1184" w:rsidRPr="008F022B" w:rsidRDefault="0072561D" w:rsidP="002002EB">
            <w:pPr>
              <w:jc w:val="both"/>
            </w:pPr>
          </w:p>
        </w:tc>
      </w:tr>
    </w:tbl>
    <w:p w:rsidR="008423E4" w:rsidRPr="00BE0E75" w:rsidRDefault="0072561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2561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561D">
      <w:r>
        <w:separator/>
      </w:r>
    </w:p>
  </w:endnote>
  <w:endnote w:type="continuationSeparator" w:id="0">
    <w:p w:rsidR="00000000" w:rsidRDefault="0072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5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C2189" w:rsidTr="009C1E9A">
      <w:trPr>
        <w:cantSplit/>
      </w:trPr>
      <w:tc>
        <w:tcPr>
          <w:tcW w:w="0" w:type="pct"/>
        </w:tcPr>
        <w:p w:rsidR="00137D90" w:rsidRDefault="007256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256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256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256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256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C2189" w:rsidTr="009C1E9A">
      <w:trPr>
        <w:cantSplit/>
      </w:trPr>
      <w:tc>
        <w:tcPr>
          <w:tcW w:w="0" w:type="pct"/>
        </w:tcPr>
        <w:p w:rsidR="00EC379B" w:rsidRDefault="007256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2561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34194</w:t>
          </w:r>
        </w:p>
      </w:tc>
      <w:tc>
        <w:tcPr>
          <w:tcW w:w="2453" w:type="pct"/>
        </w:tcPr>
        <w:p w:rsidR="00EC379B" w:rsidRDefault="007256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19.135.949</w:t>
          </w:r>
          <w:r>
            <w:fldChar w:fldCharType="end"/>
          </w:r>
        </w:p>
      </w:tc>
    </w:tr>
    <w:tr w:rsidR="002C2189" w:rsidTr="009C1E9A">
      <w:trPr>
        <w:cantSplit/>
      </w:trPr>
      <w:tc>
        <w:tcPr>
          <w:tcW w:w="0" w:type="pct"/>
        </w:tcPr>
        <w:p w:rsidR="00EC379B" w:rsidRDefault="007256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256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23836</w:t>
          </w:r>
        </w:p>
      </w:tc>
      <w:tc>
        <w:tcPr>
          <w:tcW w:w="2453" w:type="pct"/>
        </w:tcPr>
        <w:p w:rsidR="00EC379B" w:rsidRDefault="0072561D" w:rsidP="006D504F">
          <w:pPr>
            <w:pStyle w:val="Footer"/>
            <w:rPr>
              <w:rStyle w:val="PageNumber"/>
            </w:rPr>
          </w:pPr>
        </w:p>
        <w:p w:rsidR="00EC379B" w:rsidRDefault="007256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C218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2561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2561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2561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5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561D">
      <w:r>
        <w:separator/>
      </w:r>
    </w:p>
  </w:footnote>
  <w:footnote w:type="continuationSeparator" w:id="0">
    <w:p w:rsidR="00000000" w:rsidRDefault="0072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5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56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25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F9D"/>
    <w:multiLevelType w:val="hybridMultilevel"/>
    <w:tmpl w:val="06BA80E4"/>
    <w:lvl w:ilvl="0" w:tplc="0BC62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BCC3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000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421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857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E252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2AA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85F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EE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3B31"/>
    <w:multiLevelType w:val="hybridMultilevel"/>
    <w:tmpl w:val="30488870"/>
    <w:lvl w:ilvl="0" w:tplc="7D6AC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7CE6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48DB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C18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85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E29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A26E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80E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1C7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46B0A"/>
    <w:multiLevelType w:val="hybridMultilevel"/>
    <w:tmpl w:val="3ED0305A"/>
    <w:lvl w:ilvl="0" w:tplc="D68EA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C2CC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80E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4E8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27C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8892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29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454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CE3B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5ACD"/>
    <w:multiLevelType w:val="hybridMultilevel"/>
    <w:tmpl w:val="892A946A"/>
    <w:lvl w:ilvl="0" w:tplc="F16A3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ED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FA72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404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62A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C8C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2D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017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DC4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50882"/>
    <w:multiLevelType w:val="hybridMultilevel"/>
    <w:tmpl w:val="2AB26B2A"/>
    <w:lvl w:ilvl="0" w:tplc="935EF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F49E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B4D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CFC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810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3A7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6ED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856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4E39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A52AB"/>
    <w:multiLevelType w:val="hybridMultilevel"/>
    <w:tmpl w:val="61C07B0C"/>
    <w:lvl w:ilvl="0" w:tplc="5F50E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68B7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10C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C72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8D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7CB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A71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01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04EC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F6ED7"/>
    <w:multiLevelType w:val="hybridMultilevel"/>
    <w:tmpl w:val="D9D2E8F2"/>
    <w:lvl w:ilvl="0" w:tplc="4AE6B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30BE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4C56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302F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C02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5C67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A50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288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5AF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6210E"/>
    <w:multiLevelType w:val="hybridMultilevel"/>
    <w:tmpl w:val="A3AEF322"/>
    <w:lvl w:ilvl="0" w:tplc="5B9ABC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6DD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827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CC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A7C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CE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CE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86B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B05F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71FED"/>
    <w:multiLevelType w:val="hybridMultilevel"/>
    <w:tmpl w:val="16CCF62A"/>
    <w:lvl w:ilvl="0" w:tplc="F3F0E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BAE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74F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867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4CD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8C8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059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FEF4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94AB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F164D"/>
    <w:multiLevelType w:val="hybridMultilevel"/>
    <w:tmpl w:val="87F426F2"/>
    <w:lvl w:ilvl="0" w:tplc="1B3AF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2631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4488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676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647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509D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6B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E0D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30AB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34C75"/>
    <w:multiLevelType w:val="hybridMultilevel"/>
    <w:tmpl w:val="DA628BBA"/>
    <w:lvl w:ilvl="0" w:tplc="78F00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41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5CF4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8037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40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1AB7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8F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A75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6866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35D99"/>
    <w:multiLevelType w:val="hybridMultilevel"/>
    <w:tmpl w:val="0792D456"/>
    <w:lvl w:ilvl="0" w:tplc="05E47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FCA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6222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E1A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A3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50D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EF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CF2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003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34D2F"/>
    <w:multiLevelType w:val="hybridMultilevel"/>
    <w:tmpl w:val="75E68324"/>
    <w:lvl w:ilvl="0" w:tplc="964A2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4EF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98E7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A1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E9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9A4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C0E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EB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D27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53FD9"/>
    <w:multiLevelType w:val="hybridMultilevel"/>
    <w:tmpl w:val="428A0BF2"/>
    <w:lvl w:ilvl="0" w:tplc="8DC44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0CF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4082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CD9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E9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A03A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C71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27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AD5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8619B"/>
    <w:multiLevelType w:val="hybridMultilevel"/>
    <w:tmpl w:val="95FC51AE"/>
    <w:lvl w:ilvl="0" w:tplc="727C90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B2EA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40B5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6EA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3857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4822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430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079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2CB1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0281D"/>
    <w:multiLevelType w:val="hybridMultilevel"/>
    <w:tmpl w:val="3E56EC96"/>
    <w:lvl w:ilvl="0" w:tplc="29481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30C1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5072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4A6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CB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68D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3C0D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A8F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C40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15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13"/>
  </w:num>
  <w:num w:numId="14">
    <w:abstractNumId w:val="1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89"/>
    <w:rsid w:val="002C2189"/>
    <w:rsid w:val="0072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A7D000-1389-4499-B715-3AA2A48E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B70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7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704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7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704A"/>
    <w:rPr>
      <w:b/>
      <w:bCs/>
    </w:rPr>
  </w:style>
  <w:style w:type="character" w:styleId="Hyperlink">
    <w:name w:val="Hyperlink"/>
    <w:basedOn w:val="DefaultParagraphFont"/>
    <w:unhideWhenUsed/>
    <w:rsid w:val="00271F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15D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1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1612</Words>
  <Characters>8659</Characters>
  <Application>Microsoft Office Word</Application>
  <DocSecurity>4</DocSecurity>
  <Lines>168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SB01663 (Committee Report (Substituted))</vt:lpstr>
    </vt:vector>
  </TitlesOfParts>
  <Company>State of Texas</Company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34194</dc:subject>
  <dc:creator>State of Texas</dc:creator>
  <dc:description>SB 1663 by Creighton-(H)Culture, Recreation &amp; Tourism (Substitute Document Number: 86R 23836)</dc:description>
  <cp:lastModifiedBy>Damian Duarte</cp:lastModifiedBy>
  <cp:revision>2</cp:revision>
  <cp:lastPrinted>2003-11-26T17:21:00Z</cp:lastPrinted>
  <dcterms:created xsi:type="dcterms:W3CDTF">2019-05-18T00:48:00Z</dcterms:created>
  <dcterms:modified xsi:type="dcterms:W3CDTF">2019-05-18T00:48:00Z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19.135.949</vt:lpwstr>
  </property>
</Properties>
</file>