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BA" w:rsidRDefault="00E363B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6508C00124C4710A47CF1F0F5D795D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363BA" w:rsidRPr="00585C31" w:rsidRDefault="00E363BA" w:rsidP="000F1DF9">
      <w:pPr>
        <w:spacing w:after="0" w:line="240" w:lineRule="auto"/>
        <w:rPr>
          <w:rFonts w:cs="Times New Roman"/>
          <w:szCs w:val="24"/>
        </w:rPr>
      </w:pPr>
    </w:p>
    <w:p w:rsidR="00E363BA" w:rsidRPr="00585C31" w:rsidRDefault="00E363B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363BA" w:rsidTr="000F1DF9">
        <w:tc>
          <w:tcPr>
            <w:tcW w:w="2718" w:type="dxa"/>
          </w:tcPr>
          <w:p w:rsidR="00E363BA" w:rsidRPr="005C2A78" w:rsidRDefault="00E363B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71F2DDE07AC45129486C166C7A202C7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363BA" w:rsidRPr="00FF6471" w:rsidRDefault="00E363B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B8D8836B0DE4D99A2DF1474406256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1679</w:t>
                </w:r>
              </w:sdtContent>
            </w:sdt>
          </w:p>
        </w:tc>
      </w:tr>
      <w:tr w:rsidR="00E363B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F2F117302B640CBA6AB5F4FBB544B04"/>
            </w:placeholder>
          </w:sdtPr>
          <w:sdtContent>
            <w:tc>
              <w:tcPr>
                <w:tcW w:w="2718" w:type="dxa"/>
              </w:tcPr>
              <w:p w:rsidR="00E363BA" w:rsidRPr="000F1DF9" w:rsidRDefault="00E363B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86R13001 CAE-D</w:t>
                </w:r>
              </w:p>
            </w:tc>
          </w:sdtContent>
        </w:sdt>
        <w:tc>
          <w:tcPr>
            <w:tcW w:w="6858" w:type="dxa"/>
          </w:tcPr>
          <w:p w:rsidR="00E363BA" w:rsidRPr="005C2A78" w:rsidRDefault="00E363B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43B1591FB3545AE89DCA99EC716B1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5EDAD82F931494E919BF68C98AF74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674D14B39EA47D5B5B790535FBAEE66"/>
                </w:placeholder>
                <w:showingPlcHdr/>
              </w:sdtPr>
              <w:sdtContent/>
            </w:sdt>
          </w:p>
        </w:tc>
      </w:tr>
      <w:tr w:rsidR="00E363BA" w:rsidTr="000F1DF9">
        <w:tc>
          <w:tcPr>
            <w:tcW w:w="2718" w:type="dxa"/>
          </w:tcPr>
          <w:p w:rsidR="00E363BA" w:rsidRPr="00BC7495" w:rsidRDefault="00E363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8121C13E3CB4DEC911E50F5D3ABBB0C"/>
            </w:placeholder>
          </w:sdtPr>
          <w:sdtContent>
            <w:tc>
              <w:tcPr>
                <w:tcW w:w="6858" w:type="dxa"/>
              </w:tcPr>
              <w:p w:rsidR="00E363BA" w:rsidRPr="00FF6471" w:rsidRDefault="00E363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E363BA" w:rsidTr="000F1DF9">
        <w:tc>
          <w:tcPr>
            <w:tcW w:w="2718" w:type="dxa"/>
          </w:tcPr>
          <w:p w:rsidR="00E363BA" w:rsidRPr="00BC7495" w:rsidRDefault="00E363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28A5CB5D6C14D568B0E6A12AE4DAE21"/>
            </w:placeholder>
            <w:date w:fullDate="2019-03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363BA" w:rsidRPr="00FF6471" w:rsidRDefault="00E363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3/21/2019</w:t>
                </w:r>
              </w:p>
            </w:tc>
          </w:sdtContent>
        </w:sdt>
      </w:tr>
      <w:tr w:rsidR="00E363BA" w:rsidTr="000F1DF9">
        <w:tc>
          <w:tcPr>
            <w:tcW w:w="2718" w:type="dxa"/>
          </w:tcPr>
          <w:p w:rsidR="00E363BA" w:rsidRPr="00BC7495" w:rsidRDefault="00E363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0BAE099932A477CAFABA737BD98EF75"/>
            </w:placeholder>
          </w:sdtPr>
          <w:sdtContent>
            <w:tc>
              <w:tcPr>
                <w:tcW w:w="6858" w:type="dxa"/>
              </w:tcPr>
              <w:p w:rsidR="00E363BA" w:rsidRPr="00FF6471" w:rsidRDefault="00E363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363BA" w:rsidRPr="00FF6471" w:rsidRDefault="00E363BA" w:rsidP="000F1DF9">
      <w:pPr>
        <w:spacing w:after="0" w:line="240" w:lineRule="auto"/>
        <w:rPr>
          <w:rFonts w:cs="Times New Roman"/>
          <w:szCs w:val="24"/>
        </w:rPr>
      </w:pPr>
    </w:p>
    <w:p w:rsidR="00E363BA" w:rsidRPr="00FF6471" w:rsidRDefault="00E363BA" w:rsidP="000F1DF9">
      <w:pPr>
        <w:spacing w:after="0" w:line="240" w:lineRule="auto"/>
        <w:rPr>
          <w:rFonts w:cs="Times New Roman"/>
          <w:szCs w:val="24"/>
        </w:rPr>
      </w:pPr>
    </w:p>
    <w:p w:rsidR="00E363BA" w:rsidRPr="00FF6471" w:rsidRDefault="00E363B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F28550FCF5D498CA61AB0B5A76C2E7D"/>
        </w:placeholder>
      </w:sdtPr>
      <w:sdtContent>
        <w:p w:rsidR="00E363BA" w:rsidRDefault="00E363B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D9FE03D40AA4F7FBE5A6612528229C1"/>
        </w:placeholder>
      </w:sdtPr>
      <w:sdtContent>
        <w:p w:rsidR="00E363BA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rFonts w:eastAsia="Times New Roman"/>
              <w:bCs/>
            </w:rPr>
          </w:pPr>
        </w:p>
        <w:p w:rsidR="00E363BA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  <w:r w:rsidRPr="0091648C">
            <w:rPr>
              <w:color w:val="000000"/>
            </w:rPr>
            <w:t>The brain undergoes the majority of its development when a child is between the ages of 0 and 5. Participating in high-quality early learning programs can signific</w:t>
          </w:r>
          <w:r>
            <w:rPr>
              <w:color w:val="000000"/>
            </w:rPr>
            <w:t>antly improve a young student'</w:t>
          </w:r>
          <w:r w:rsidRPr="0091648C">
            <w:rPr>
              <w:color w:val="000000"/>
            </w:rPr>
            <w:t xml:space="preserve">s long-term academic achievement. </w:t>
          </w:r>
        </w:p>
        <w:p w:rsidR="00E363BA" w:rsidRPr="0091648C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</w:p>
        <w:p w:rsidR="00E363BA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  <w:r>
            <w:rPr>
              <w:color w:val="000000"/>
            </w:rPr>
            <w:t>Attending a prekindergarten (pre-K)</w:t>
          </w:r>
          <w:r w:rsidRPr="0091648C">
            <w:rPr>
              <w:color w:val="000000"/>
            </w:rPr>
            <w:t xml:space="preserve"> program significantly </w:t>
          </w:r>
          <w:r>
            <w:rPr>
              <w:color w:val="000000"/>
            </w:rPr>
            <w:t>increases school readiness and thi</w:t>
          </w:r>
          <w:r w:rsidRPr="0091648C">
            <w:rPr>
              <w:color w:val="000000"/>
            </w:rPr>
            <w:t>rd grade literacy outcomes.</w:t>
          </w:r>
        </w:p>
        <w:p w:rsidR="00E363BA" w:rsidRPr="0091648C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</w:p>
        <w:p w:rsidR="00E363BA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  <w:r w:rsidRPr="0091648C">
            <w:rPr>
              <w:color w:val="000000"/>
            </w:rPr>
            <w:t>Public school districts in Texas are required to offer fre</w:t>
          </w:r>
          <w:r>
            <w:rPr>
              <w:color w:val="000000"/>
            </w:rPr>
            <w:t>e, half-day pre-K for eligible four</w:t>
          </w:r>
          <w:r>
            <w:rPr>
              <w:color w:val="000000"/>
            </w:rPr>
            <w:noBreakHyphen/>
          </w:r>
          <w:r w:rsidRPr="0091648C">
            <w:rPr>
              <w:color w:val="000000"/>
            </w:rPr>
            <w:t>year</w:t>
          </w:r>
          <w:r>
            <w:rPr>
              <w:color w:val="000000"/>
            </w:rPr>
            <w:noBreakHyphen/>
          </w:r>
          <w:r w:rsidRPr="0091648C">
            <w:rPr>
              <w:color w:val="000000"/>
            </w:rPr>
            <w:t>olds. Some school distr</w:t>
          </w:r>
          <w:r>
            <w:rPr>
              <w:color w:val="000000"/>
            </w:rPr>
            <w:t>icts offer free pre-K for both three- and four</w:t>
          </w:r>
          <w:r w:rsidRPr="0091648C">
            <w:rPr>
              <w:color w:val="000000"/>
            </w:rPr>
            <w:t>-year-olds, recognizing the benefits that two consecutive years of high-quality early learning can have on long-term academic outcomes.</w:t>
          </w:r>
        </w:p>
        <w:p w:rsidR="00E363BA" w:rsidRPr="0091648C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  <w:r w:rsidRPr="0091648C">
            <w:rPr>
              <w:color w:val="000000"/>
            </w:rPr>
            <w:t xml:space="preserve"> </w:t>
          </w:r>
        </w:p>
        <w:p w:rsidR="00E363BA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  <w:r w:rsidRPr="0091648C">
            <w:rPr>
              <w:color w:val="000000"/>
            </w:rPr>
            <w:t>While providing free pre-K to eligible children eliminates a major barrier to accessing pre-K, obstacles to participation still exist, including the requirement that famili</w:t>
          </w:r>
          <w:r>
            <w:rPr>
              <w:color w:val="000000"/>
            </w:rPr>
            <w:t>es who are deemed eligible for three</w:t>
          </w:r>
          <w:r w:rsidRPr="0091648C">
            <w:rPr>
              <w:color w:val="000000"/>
            </w:rPr>
            <w:t xml:space="preserve">-year-old pre-K </w:t>
          </w:r>
          <w:r>
            <w:rPr>
              <w:color w:val="000000"/>
            </w:rPr>
            <w:t>are required to</w:t>
          </w:r>
          <w:r w:rsidRPr="0091648C">
            <w:rPr>
              <w:color w:val="000000"/>
            </w:rPr>
            <w:t xml:space="preserve"> re-establish their eligibility to attend </w:t>
          </w:r>
          <w:r>
            <w:rPr>
              <w:color w:val="000000"/>
            </w:rPr>
            <w:t>four</w:t>
          </w:r>
          <w:r>
            <w:rPr>
              <w:color w:val="000000"/>
            </w:rPr>
            <w:noBreakHyphen/>
          </w:r>
          <w:r w:rsidRPr="0091648C">
            <w:rPr>
              <w:color w:val="000000"/>
            </w:rPr>
            <w:t>year</w:t>
          </w:r>
          <w:r>
            <w:rPr>
              <w:color w:val="000000"/>
            </w:rPr>
            <w:noBreakHyphen/>
          </w:r>
          <w:r w:rsidRPr="0091648C">
            <w:rPr>
              <w:color w:val="000000"/>
            </w:rPr>
            <w:t>old pre</w:t>
          </w:r>
          <w:r>
            <w:rPr>
              <w:color w:val="000000"/>
            </w:rPr>
            <w:noBreakHyphen/>
          </w:r>
          <w:r w:rsidRPr="0091648C">
            <w:rPr>
              <w:color w:val="000000"/>
            </w:rPr>
            <w:t>K.</w:t>
          </w:r>
        </w:p>
        <w:p w:rsidR="00E363BA" w:rsidRPr="0091648C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</w:p>
        <w:p w:rsidR="00E363BA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  <w:r w:rsidRPr="0091648C">
            <w:rPr>
              <w:color w:val="000000"/>
            </w:rPr>
            <w:t xml:space="preserve">Proving eligibility is a cumbersome and often confusing process for families, as they </w:t>
          </w:r>
          <w:r>
            <w:rPr>
              <w:color w:val="000000"/>
            </w:rPr>
            <w:t>are required to</w:t>
          </w:r>
          <w:r w:rsidRPr="0091648C">
            <w:rPr>
              <w:color w:val="000000"/>
            </w:rPr>
            <w:t xml:space="preserve"> complete time</w:t>
          </w:r>
          <w:r>
            <w:rPr>
              <w:color w:val="000000"/>
            </w:rPr>
            <w:t>-</w:t>
          </w:r>
          <w:r w:rsidRPr="0091648C">
            <w:rPr>
              <w:color w:val="000000"/>
            </w:rPr>
            <w:t>intensive paperwork and compile a lengthy list of documents that most families do not have immediate access to.</w:t>
          </w:r>
        </w:p>
        <w:p w:rsidR="00E363BA" w:rsidRPr="0091648C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</w:p>
        <w:p w:rsidR="00E363BA" w:rsidRPr="0091648C" w:rsidRDefault="00E363BA" w:rsidP="00E363BA">
          <w:pPr>
            <w:pStyle w:val="NormalWeb"/>
            <w:spacing w:before="0" w:beforeAutospacing="0" w:after="0" w:afterAutospacing="0"/>
            <w:jc w:val="both"/>
            <w:divId w:val="1519928310"/>
            <w:rPr>
              <w:color w:val="000000"/>
            </w:rPr>
          </w:pPr>
          <w:r w:rsidRPr="0091648C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91648C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1648C">
            <w:rPr>
              <w:color w:val="000000"/>
            </w:rPr>
            <w:t xml:space="preserve"> 1679 provides for automatic eligibility for these students, eliminating an often unnecessary burden on families who wish to re-enrol</w:t>
          </w:r>
          <w:r>
            <w:rPr>
              <w:color w:val="000000"/>
            </w:rPr>
            <w:t>l their child in four-year-old pre-</w:t>
          </w:r>
          <w:r w:rsidRPr="0091648C">
            <w:rPr>
              <w:color w:val="000000"/>
            </w:rPr>
            <w:t>K.</w:t>
          </w:r>
        </w:p>
        <w:p w:rsidR="00E363BA" w:rsidRPr="00D70925" w:rsidRDefault="00E363BA" w:rsidP="00E363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363BA" w:rsidRDefault="00E363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1679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eligibility of certain children for free prekindergarten programs in public schools.</w:t>
      </w:r>
    </w:p>
    <w:p w:rsidR="00E363BA" w:rsidRPr="0091648C" w:rsidRDefault="00E363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63BA" w:rsidRPr="005C2A78" w:rsidRDefault="00E363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AFAAAF04D654DA8B19A0FD287E1ADE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363BA" w:rsidRPr="006529C4" w:rsidRDefault="00E363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363BA" w:rsidRPr="006529C4" w:rsidRDefault="00E363B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363BA" w:rsidRPr="006529C4" w:rsidRDefault="00E363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363BA" w:rsidRPr="005C2A78" w:rsidRDefault="00E363B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2C6F6E899DE40ECAACC6E08E9C08F7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363BA" w:rsidRPr="005C2A78" w:rsidRDefault="00E363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63BA" w:rsidRPr="005C2A78" w:rsidRDefault="00E363BA" w:rsidP="00FB7E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29.153, Education Code, by adding Subsection (g) to provide that a child who is eligible for enrollment in a prekindergarten class at the age of three remains eligible for enrollment at the age of four.</w:t>
      </w:r>
    </w:p>
    <w:p w:rsidR="00E363BA" w:rsidRPr="005C2A78" w:rsidRDefault="00E363BA" w:rsidP="00FB7E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63BA" w:rsidRPr="005C2A78" w:rsidRDefault="00E363BA" w:rsidP="00FB7E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>
        <w:t>Act applies beginning with the 2019–2020 school year.</w:t>
      </w:r>
    </w:p>
    <w:p w:rsidR="00E363BA" w:rsidRPr="005C2A78" w:rsidRDefault="00E363BA" w:rsidP="00FB7E8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363BA" w:rsidRPr="00C8671F" w:rsidRDefault="00E363BA" w:rsidP="00FB7E8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E363B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2B" w:rsidRDefault="00361F2B" w:rsidP="000F1DF9">
      <w:pPr>
        <w:spacing w:after="0" w:line="240" w:lineRule="auto"/>
      </w:pPr>
      <w:r>
        <w:separator/>
      </w:r>
    </w:p>
  </w:endnote>
  <w:endnote w:type="continuationSeparator" w:id="0">
    <w:p w:rsidR="00361F2B" w:rsidRDefault="00361F2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61F2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363BA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363BA">
                <w:rPr>
                  <w:sz w:val="20"/>
                  <w:szCs w:val="20"/>
                </w:rPr>
                <w:t>S.B. 1679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363B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61F2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363B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363B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2B" w:rsidRDefault="00361F2B" w:rsidP="000F1DF9">
      <w:pPr>
        <w:spacing w:after="0" w:line="240" w:lineRule="auto"/>
      </w:pPr>
      <w:r>
        <w:separator/>
      </w:r>
    </w:p>
  </w:footnote>
  <w:footnote w:type="continuationSeparator" w:id="0">
    <w:p w:rsidR="00361F2B" w:rsidRDefault="00361F2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61F2B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363BA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1F25"/>
  <w15:docId w15:val="{551D15F9-436A-4B7E-951F-7A72C5DF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63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62D28" w:rsidP="00462D2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6508C00124C4710A47CF1F0F5D7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CADD0-8FF6-4E95-9778-8484CA34D3E7}"/>
      </w:docPartPr>
      <w:docPartBody>
        <w:p w:rsidR="00000000" w:rsidRDefault="000D7993"/>
      </w:docPartBody>
    </w:docPart>
    <w:docPart>
      <w:docPartPr>
        <w:name w:val="471F2DDE07AC45129486C166C7A2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95D7-1CB3-4D2C-AFD9-29ED2D1A6E68}"/>
      </w:docPartPr>
      <w:docPartBody>
        <w:p w:rsidR="00000000" w:rsidRDefault="000D7993"/>
      </w:docPartBody>
    </w:docPart>
    <w:docPart>
      <w:docPartPr>
        <w:name w:val="5B8D8836B0DE4D99A2DF14744062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5FD0-1F09-4253-9B72-34D6B6D001A6}"/>
      </w:docPartPr>
      <w:docPartBody>
        <w:p w:rsidR="00000000" w:rsidRDefault="000D7993"/>
      </w:docPartBody>
    </w:docPart>
    <w:docPart>
      <w:docPartPr>
        <w:name w:val="1F2F117302B640CBA6AB5F4FBB54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E73-7ADE-4C88-9CD2-62F06E7784F5}"/>
      </w:docPartPr>
      <w:docPartBody>
        <w:p w:rsidR="00000000" w:rsidRDefault="000D7993"/>
      </w:docPartBody>
    </w:docPart>
    <w:docPart>
      <w:docPartPr>
        <w:name w:val="843B1591FB3545AE89DCA99EC716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CB87-F44F-44F8-BBD7-7EE0EAA177FE}"/>
      </w:docPartPr>
      <w:docPartBody>
        <w:p w:rsidR="00000000" w:rsidRDefault="000D7993"/>
      </w:docPartBody>
    </w:docPart>
    <w:docPart>
      <w:docPartPr>
        <w:name w:val="05EDAD82F931494E919BF68C98AF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958F-6F04-43C7-B488-7EC37641A875}"/>
      </w:docPartPr>
      <w:docPartBody>
        <w:p w:rsidR="00000000" w:rsidRDefault="000D7993"/>
      </w:docPartBody>
    </w:docPart>
    <w:docPart>
      <w:docPartPr>
        <w:name w:val="0674D14B39EA47D5B5B790535FBA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DEA3-FAB9-42D9-8828-58C2151A6A4A}"/>
      </w:docPartPr>
      <w:docPartBody>
        <w:p w:rsidR="00000000" w:rsidRDefault="000D7993"/>
      </w:docPartBody>
    </w:docPart>
    <w:docPart>
      <w:docPartPr>
        <w:name w:val="48121C13E3CB4DEC911E50F5D3ABB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878A-ED63-4773-9597-E376D72A3BCB}"/>
      </w:docPartPr>
      <w:docPartBody>
        <w:p w:rsidR="00000000" w:rsidRDefault="000D7993"/>
      </w:docPartBody>
    </w:docPart>
    <w:docPart>
      <w:docPartPr>
        <w:name w:val="228A5CB5D6C14D568B0E6A12AE4D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2986-1F55-4ECD-A3DC-766E687C2584}"/>
      </w:docPartPr>
      <w:docPartBody>
        <w:p w:rsidR="00000000" w:rsidRDefault="00462D28" w:rsidP="00462D28">
          <w:pPr>
            <w:pStyle w:val="228A5CB5D6C14D568B0E6A12AE4DAE2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0BAE099932A477CAFABA737BD98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214C-950C-4B10-97FA-0DE88EFBB360}"/>
      </w:docPartPr>
      <w:docPartBody>
        <w:p w:rsidR="00000000" w:rsidRDefault="000D7993"/>
      </w:docPartBody>
    </w:docPart>
    <w:docPart>
      <w:docPartPr>
        <w:name w:val="2F28550FCF5D498CA61AB0B5A76C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79DA-7B97-41BC-88C6-A7F68FD023EE}"/>
      </w:docPartPr>
      <w:docPartBody>
        <w:p w:rsidR="00000000" w:rsidRDefault="000D7993"/>
      </w:docPartBody>
    </w:docPart>
    <w:docPart>
      <w:docPartPr>
        <w:name w:val="3D9FE03D40AA4F7FBE5A66125282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0750-EDEF-40BA-978C-AB6FCA91F709}"/>
      </w:docPartPr>
      <w:docPartBody>
        <w:p w:rsidR="00000000" w:rsidRDefault="00462D28" w:rsidP="00462D28">
          <w:pPr>
            <w:pStyle w:val="3D9FE03D40AA4F7FBE5A6612528229C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AFAAAF04D654DA8B19A0FD287E1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3293-0E03-4B49-8A36-F1E0A4281276}"/>
      </w:docPartPr>
      <w:docPartBody>
        <w:p w:rsidR="00000000" w:rsidRDefault="000D7993"/>
      </w:docPartBody>
    </w:docPart>
    <w:docPart>
      <w:docPartPr>
        <w:name w:val="12C6F6E899DE40ECAACC6E08E9C0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BA4B-9EF9-470E-A4CA-6F3DB0787978}"/>
      </w:docPartPr>
      <w:docPartBody>
        <w:p w:rsidR="00000000" w:rsidRDefault="000D79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D79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62D28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D2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62D2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62D2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62D2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28A5CB5D6C14D568B0E6A12AE4DAE21">
    <w:name w:val="228A5CB5D6C14D568B0E6A12AE4DAE21"/>
    <w:rsid w:val="00462D28"/>
    <w:pPr>
      <w:spacing w:after="160" w:line="259" w:lineRule="auto"/>
    </w:pPr>
  </w:style>
  <w:style w:type="paragraph" w:customStyle="1" w:styleId="3D9FE03D40AA4F7FBE5A6612528229C1">
    <w:name w:val="3D9FE03D40AA4F7FBE5A6612528229C1"/>
    <w:rsid w:val="00462D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CEF97BC-7AA7-496E-86F8-5630A46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332</Words>
  <Characters>1899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2019-03-21T22:37:00Z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